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sz w:val="21"/>
          <w:szCs w:val="21"/>
        </w:rPr>
      </w:pPr>
      <w:r>
        <w:rPr>
          <w:rFonts w:cs="Arial" w:ascii="Arial" w:hAnsi="Arial"/>
          <w:b/>
          <w:sz w:val="21"/>
          <w:szCs w:val="21"/>
        </w:rPr>
      </w:r>
    </w:p>
    <w:p>
      <w:pPr>
        <w:pStyle w:val="Normal"/>
        <w:spacing w:lineRule="auto" w:line="240" w:before="0" w:after="0"/>
        <w:jc w:val="center"/>
        <w:rPr>
          <w:rFonts w:ascii="Arial" w:hAnsi="Arial" w:cs="Arial"/>
          <w:b/>
          <w:sz w:val="21"/>
          <w:szCs w:val="21"/>
        </w:rPr>
      </w:pPr>
      <w:r>
        <w:rPr>
          <w:rFonts w:cs="Arial" w:ascii="Arial" w:hAnsi="Arial"/>
          <w:b/>
          <w:sz w:val="21"/>
          <w:szCs w:val="21"/>
        </w:rPr>
        <w:t>ПАРТНЕРСКИЙ ДОГОВОР</w:t>
      </w:r>
    </w:p>
    <w:p>
      <w:pPr>
        <w:pStyle w:val="Normal"/>
        <w:spacing w:lineRule="auto" w:line="240" w:before="0" w:after="0"/>
        <w:jc w:val="center"/>
        <w:rPr>
          <w:rFonts w:ascii="Arial" w:hAnsi="Arial" w:cs="Arial"/>
          <w:bCs/>
          <w:sz w:val="21"/>
          <w:szCs w:val="21"/>
        </w:rPr>
      </w:pPr>
      <w:r>
        <w:rPr>
          <w:rFonts w:cs="Arial" w:ascii="Arial" w:hAnsi="Arial"/>
          <w:bCs/>
          <w:sz w:val="21"/>
          <w:szCs w:val="21"/>
        </w:rPr>
        <w:t>(публичная оферта)</w:t>
      </w:r>
    </w:p>
    <w:p>
      <w:pPr>
        <w:pStyle w:val="Normal"/>
        <w:spacing w:lineRule="auto" w:line="240" w:before="0" w:after="0"/>
        <w:jc w:val="center"/>
        <w:rPr>
          <w:rFonts w:ascii="Arial" w:hAnsi="Arial" w:cs="Arial"/>
          <w:b/>
          <w:bCs/>
          <w:sz w:val="21"/>
          <w:szCs w:val="21"/>
        </w:rPr>
      </w:pPr>
      <w:r>
        <w:rPr>
          <w:rFonts w:cs="Arial" w:ascii="Arial" w:hAnsi="Arial"/>
          <w:b/>
          <w:bCs/>
          <w:sz w:val="21"/>
          <w:szCs w:val="21"/>
        </w:rPr>
        <w:t>(продвижение Программного модуля ТКБ БАНК ПАО)</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ind w:firstLine="567"/>
        <w:jc w:val="both"/>
        <w:textAlignment w:val="baseline"/>
        <w:rPr>
          <w:rFonts w:ascii="Arial" w:hAnsi="Arial" w:cs="Arial"/>
          <w:sz w:val="21"/>
          <w:szCs w:val="21"/>
        </w:rPr>
      </w:pPr>
      <w:r>
        <w:rPr>
          <w:rFonts w:cs="Arial" w:ascii="Arial" w:hAnsi="Arial"/>
          <w:sz w:val="21"/>
          <w:szCs w:val="21"/>
        </w:rPr>
        <w:t>Настоящий договор (далее – Договор – оферта) является официальным предложением (публичной офертой) Общества с ограниченной ответственностью «МЕТР.КЛАБ», ОГРН 1227700028490, ИНН 7735193697, именуемым в дальнейшем Компания, юридическому лицу, индивидуальному предпринимателю или физическому лицу, именуемому в дальнейшем Исполнитель.</w:t>
      </w:r>
    </w:p>
    <w:p>
      <w:pPr>
        <w:pStyle w:val="Normal"/>
        <w:spacing w:lineRule="auto" w:line="240" w:before="0" w:after="0"/>
        <w:ind w:firstLine="567"/>
        <w:jc w:val="both"/>
        <w:textAlignment w:val="baseline"/>
        <w:rPr>
          <w:rFonts w:ascii="Arial" w:hAnsi="Arial" w:cs="Arial"/>
          <w:sz w:val="21"/>
          <w:szCs w:val="21"/>
        </w:rPr>
      </w:pPr>
      <w:r>
        <w:rPr>
          <w:rFonts w:cs="Arial" w:ascii="Arial" w:hAnsi="Arial"/>
          <w:sz w:val="21"/>
          <w:szCs w:val="21"/>
        </w:rPr>
        <w:t>В соответствии с п. 2 статьи 437 Гражданского Кодекса РФ (далее – «ГК РФ») в случае принятия изложенных ниже условий юридическое лицо, индивидуальный предприниматель или физическое лицо, осуществляющее (ий) акцепт этой Оферты, становится стороной договора – Исполнителем (в соответствии с пунктом 3 статьи 438 ГК РФ акцепт оферты равносилен заключению договора на условиях, изложенных в оферте), а Компания и Исполнитель совместно – Сторонами Договора – оферты (далее совместно «Стороны» и отдельно «Сторона»).</w:t>
      </w:r>
    </w:p>
    <w:p>
      <w:pPr>
        <w:pStyle w:val="Normal"/>
        <w:spacing w:lineRule="auto" w:line="240" w:before="0" w:after="0"/>
        <w:ind w:firstLine="567"/>
        <w:jc w:val="both"/>
        <w:textAlignment w:val="baseline"/>
        <w:rPr>
          <w:rFonts w:ascii="Arial" w:hAnsi="Arial" w:cs="Arial"/>
          <w:sz w:val="21"/>
          <w:szCs w:val="21"/>
        </w:rPr>
      </w:pPr>
      <w:bookmarkStart w:id="0" w:name="_Hlk211904378"/>
      <w:r>
        <w:rPr>
          <w:rFonts w:cs="Arial" w:ascii="Arial" w:hAnsi="Arial"/>
          <w:sz w:val="21"/>
          <w:szCs w:val="21"/>
        </w:rPr>
        <w:t xml:space="preserve">Действующая редакция настоящего Договора </w:t>
      </w:r>
      <w:r>
        <w:rPr>
          <w:rFonts w:cs="Arial" w:ascii="Arial" w:hAnsi="Arial"/>
          <w:sz w:val="21"/>
          <w:szCs w:val="21"/>
          <w:u w:val="single"/>
        </w:rPr>
        <w:t>размещена в Платформе (</w:t>
      </w:r>
      <w:r>
        <w:rPr>
          <w:rFonts w:cs="Arial" w:ascii="Arial" w:hAnsi="Arial"/>
          <w:sz w:val="21"/>
          <w:szCs w:val="21"/>
          <w:u w:val="single"/>
          <w:lang w:val="en-US"/>
        </w:rPr>
        <w:t>CRM</w:t>
      </w:r>
      <w:r>
        <w:rPr>
          <w:rFonts w:cs="Arial" w:ascii="Arial" w:hAnsi="Arial"/>
          <w:sz w:val="21"/>
          <w:szCs w:val="21"/>
          <w:u w:val="single"/>
        </w:rPr>
        <w:t>-системе)</w:t>
      </w:r>
      <w:r>
        <w:rPr>
          <w:rFonts w:cs="Arial" w:ascii="Arial" w:hAnsi="Arial"/>
          <w:sz w:val="21"/>
          <w:szCs w:val="21"/>
        </w:rPr>
        <w:t xml:space="preserve"> в сети Интернет по адресу: </w:t>
      </w:r>
      <w:hyperlink r:id="rId2">
        <w:r>
          <w:rPr>
            <w:rStyle w:val="-"/>
            <w:rFonts w:cs="Arial" w:ascii="Arial" w:hAnsi="Arial"/>
            <w:sz w:val="21"/>
            <w:szCs w:val="21"/>
          </w:rPr>
          <w:t>https://tkb.metr.club/agreement</w:t>
        </w:r>
      </w:hyperlink>
      <w:r>
        <w:rPr>
          <w:rFonts w:cs="Arial" w:ascii="Arial" w:hAnsi="Arial"/>
          <w:sz w:val="21"/>
          <w:szCs w:val="21"/>
        </w:rPr>
        <w:t xml:space="preserve"> </w:t>
      </w:r>
      <w:bookmarkEnd w:id="0"/>
      <w:r>
        <w:rPr>
          <w:rFonts w:cs="Arial" w:ascii="Arial" w:hAnsi="Arial"/>
          <w:sz w:val="21"/>
          <w:szCs w:val="21"/>
        </w:rPr>
        <w:t>и предлагается для ознакомления всем заинтересованным лицам до момента совершения акцепта условий Договора.</w:t>
      </w:r>
    </w:p>
    <w:p>
      <w:pPr>
        <w:pStyle w:val="Normal"/>
        <w:spacing w:lineRule="auto" w:line="240" w:before="0" w:after="0"/>
        <w:ind w:firstLine="567"/>
        <w:jc w:val="both"/>
        <w:textAlignment w:val="baseline"/>
        <w:rPr>
          <w:rFonts w:ascii="Arial" w:hAnsi="Arial" w:cs="Arial"/>
          <w:sz w:val="21"/>
          <w:szCs w:val="21"/>
        </w:rPr>
      </w:pPr>
      <w:r>
        <w:rPr>
          <w:rFonts w:cs="Arial" w:ascii="Arial" w:hAnsi="Arial"/>
          <w:sz w:val="21"/>
          <w:szCs w:val="21"/>
        </w:rPr>
        <w:t>Акцептом является факт предоставления Исполнителем полных и достоверных данных, позволяющих его точно идентифицировать, и подтверждение согласия с условиями Договора (публичной оферты) путем проставления галочки в личном кабинете в Программном модуле ТКБ на Платформе (</w:t>
      </w:r>
      <w:r>
        <w:rPr>
          <w:rFonts w:cs="Arial" w:ascii="Arial" w:hAnsi="Arial"/>
          <w:sz w:val="21"/>
          <w:szCs w:val="21"/>
          <w:lang w:val="en-US"/>
        </w:rPr>
        <w:t>CRM</w:t>
      </w:r>
      <w:r>
        <w:rPr>
          <w:rFonts w:cs="Arial" w:ascii="Arial" w:hAnsi="Arial"/>
          <w:sz w:val="21"/>
          <w:szCs w:val="21"/>
        </w:rPr>
        <w:t xml:space="preserve">-системе) в графе «Принимаю оферту компании ООО "Метр.Клаб"». </w:t>
      </w:r>
    </w:p>
    <w:p>
      <w:pPr>
        <w:pStyle w:val="ListParagraph"/>
        <w:spacing w:lineRule="auto" w:line="240" w:before="0" w:after="0"/>
        <w:ind w:left="0" w:hanging="0"/>
        <w:contextualSpacing/>
        <w:rPr>
          <w:rFonts w:ascii="Arial" w:hAnsi="Arial" w:cs="Arial"/>
          <w:b/>
          <w:sz w:val="21"/>
          <w:szCs w:val="21"/>
        </w:rPr>
      </w:pPr>
      <w:r>
        <w:rPr>
          <w:rFonts w:cs="Arial" w:ascii="Arial" w:hAnsi="Arial"/>
          <w:b/>
          <w:sz w:val="21"/>
          <w:szCs w:val="21"/>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1. ТЕРМИНЫ И ОПРЕДЕЛЕНИЯ</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1.1. Если не указано иное, термины и определения, используемые в настоящем Договоре, имеют следующие значения:</w:t>
      </w:r>
    </w:p>
    <w:p>
      <w:pPr>
        <w:pStyle w:val="33"/>
        <w:suppressLineNumbers/>
        <w:suppressAutoHyphens w:val="true"/>
        <w:spacing w:lineRule="auto" w:line="240" w:before="0" w:after="0"/>
        <w:ind w:firstLine="567"/>
        <w:contextualSpacing/>
        <w:rPr>
          <w:rFonts w:ascii="Arial" w:hAnsi="Arial" w:cs="Arial"/>
          <w:b/>
          <w:sz w:val="21"/>
          <w:szCs w:val="21"/>
        </w:rPr>
      </w:pPr>
      <w:r>
        <w:rPr>
          <w:rFonts w:cs="Arial" w:ascii="Arial" w:hAnsi="Arial"/>
          <w:b/>
          <w:sz w:val="21"/>
          <w:szCs w:val="21"/>
        </w:rPr>
        <w:t xml:space="preserve">1) Исполнитель (Партнер) </w:t>
      </w:r>
      <w:r>
        <w:rPr>
          <w:rFonts w:cs="Arial" w:ascii="Arial" w:hAnsi="Arial"/>
          <w:sz w:val="21"/>
          <w:szCs w:val="21"/>
        </w:rPr>
        <w:t>– юридическое лицо, индивидуальный предприниматель, а также самозанятый гражданин, зарегистрированные на территории Российской Федерации в порядке, установленном действующим законодательством.</w:t>
      </w:r>
    </w:p>
    <w:p>
      <w:pPr>
        <w:pStyle w:val="ListParagraph"/>
        <w:spacing w:lineRule="auto" w:line="240" w:before="0" w:after="0"/>
        <w:ind w:left="0" w:firstLine="567"/>
        <w:contextualSpacing/>
        <w:jc w:val="both"/>
        <w:rPr>
          <w:rFonts w:ascii="Arial" w:hAnsi="Arial" w:eastAsia="Times New Roman" w:cs="Arial"/>
          <w:sz w:val="21"/>
          <w:szCs w:val="21"/>
        </w:rPr>
      </w:pPr>
      <w:r>
        <w:rPr>
          <w:rFonts w:eastAsia="Times New Roman" w:cs="Arial" w:ascii="Arial" w:hAnsi="Arial"/>
          <w:b/>
          <w:sz w:val="21"/>
          <w:szCs w:val="21"/>
        </w:rPr>
        <w:t xml:space="preserve">2) Банк (ТКБ) </w:t>
      </w:r>
      <w:r>
        <w:rPr>
          <w:rFonts w:eastAsia="Times New Roman" w:cs="Arial" w:ascii="Arial" w:hAnsi="Arial"/>
          <w:sz w:val="21"/>
          <w:szCs w:val="21"/>
        </w:rPr>
        <w:t xml:space="preserve">– Публичное акционерное общество «ТРАНСКАПИТАЛБАНК» (ТКБ БАНК ПАО, далее по тексту </w:t>
      </w:r>
      <w:r>
        <w:rPr>
          <w:rFonts w:eastAsia="Times New Roman" w:cs="Arial" w:ascii="Arial" w:hAnsi="Arial"/>
          <w:sz w:val="21"/>
          <w:szCs w:val="21"/>
          <w:u w:val="single"/>
        </w:rPr>
        <w:t>также может именоваться «ТКБ»),</w:t>
      </w:r>
      <w:r>
        <w:rPr>
          <w:rFonts w:eastAsia="Times New Roman" w:cs="Arial" w:ascii="Arial" w:hAnsi="Arial"/>
          <w:sz w:val="21"/>
          <w:szCs w:val="21"/>
        </w:rPr>
        <w:t xml:space="preserve"> с которым Компания находится в партнерских (договорных) отношениях, осуществляющее выдачу ипотечных и потребительских кредитов (далее по тексту – Ипотечных кредитов/кредитов) Клиенту на основании представленных Клиентом документов.</w:t>
      </w:r>
    </w:p>
    <w:p>
      <w:pPr>
        <w:pStyle w:val="33"/>
        <w:suppressLineNumbers/>
        <w:suppressAutoHyphens w:val="true"/>
        <w:spacing w:lineRule="auto" w:line="240" w:before="0" w:after="0"/>
        <w:ind w:firstLine="567"/>
        <w:contextualSpacing/>
        <w:rPr>
          <w:rFonts w:ascii="Arial" w:hAnsi="Arial" w:cs="Arial"/>
          <w:sz w:val="21"/>
          <w:szCs w:val="21"/>
        </w:rPr>
      </w:pPr>
      <w:r>
        <w:rPr>
          <w:rFonts w:cs="Arial" w:ascii="Arial" w:hAnsi="Arial"/>
          <w:b/>
          <w:sz w:val="21"/>
          <w:szCs w:val="21"/>
        </w:rPr>
        <w:t>3) Клиент</w:t>
      </w:r>
      <w:r>
        <w:rPr>
          <w:rFonts w:cs="Arial" w:ascii="Arial" w:hAnsi="Arial"/>
          <w:sz w:val="21"/>
          <w:szCs w:val="21"/>
        </w:rPr>
        <w:t xml:space="preserve"> </w:t>
      </w:r>
      <w:r>
        <w:rPr>
          <w:rFonts w:cs="Arial" w:ascii="Arial" w:hAnsi="Arial"/>
          <w:sz w:val="21"/>
          <w:szCs w:val="21"/>
          <w:lang w:eastAsia="ru-RU"/>
        </w:rPr>
        <w:t>–</w:t>
      </w:r>
      <w:r>
        <w:rPr>
          <w:rFonts w:cs="Arial" w:ascii="Arial" w:hAnsi="Arial"/>
          <w:sz w:val="21"/>
          <w:szCs w:val="21"/>
        </w:rPr>
        <w:t xml:space="preserve"> привлеченное Исполнителем физическое или юридическое лицо, заинтересованное в приобретении продукта/получении услуг, оказываемых Банком (ТКБ). </w:t>
      </w:r>
    </w:p>
    <w:p>
      <w:pPr>
        <w:pStyle w:val="ListParagraph"/>
        <w:spacing w:lineRule="auto" w:line="240" w:before="0" w:after="0"/>
        <w:ind w:left="0" w:firstLine="567"/>
        <w:contextualSpacing/>
        <w:jc w:val="both"/>
        <w:rPr>
          <w:rFonts w:ascii="Arial" w:hAnsi="Arial" w:eastAsia="Times New Roman" w:cs="Arial"/>
          <w:sz w:val="21"/>
          <w:szCs w:val="21"/>
          <w:lang w:eastAsia="ru-RU"/>
        </w:rPr>
      </w:pPr>
      <w:bookmarkStart w:id="1" w:name="_Hlk92883876"/>
      <w:r>
        <w:rPr>
          <w:rFonts w:eastAsia="Times New Roman" w:cs="Arial" w:ascii="Arial" w:hAnsi="Arial"/>
          <w:b/>
          <w:sz w:val="21"/>
          <w:szCs w:val="21"/>
          <w:lang w:eastAsia="ru-RU"/>
        </w:rPr>
        <w:t>4) Заявка (Заявка на предоставление Продукта ТКБ)</w:t>
      </w:r>
      <w:r>
        <w:rPr>
          <w:rFonts w:eastAsia="Times New Roman" w:cs="Arial" w:ascii="Arial" w:hAnsi="Arial"/>
          <w:sz w:val="21"/>
          <w:szCs w:val="21"/>
          <w:lang w:eastAsia="ru-RU"/>
        </w:rPr>
        <w:t xml:space="preserve"> – электронный документ, в том числе содержащий комплект необходимых документов, адресованный Банку (ТКБ), содержащий информацию о Клиенте и обозначающий желание последнего получить определенный Продукт Банка.</w:t>
      </w:r>
      <w:bookmarkEnd w:id="1"/>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b/>
          <w:sz w:val="21"/>
          <w:szCs w:val="21"/>
          <w:lang w:eastAsia="ru-RU"/>
        </w:rPr>
        <w:t xml:space="preserve">5) </w:t>
      </w:r>
      <w:r>
        <w:rPr>
          <w:rFonts w:eastAsia="Times New Roman" w:cs="Arial" w:ascii="Arial" w:hAnsi="Arial"/>
          <w:b/>
          <w:sz w:val="21"/>
          <w:szCs w:val="21"/>
        </w:rPr>
        <w:t xml:space="preserve">Платформа (программный комплекс) – </w:t>
      </w:r>
      <w:bookmarkStart w:id="2" w:name="_Hlk211909061"/>
      <w:r>
        <w:rPr>
          <w:rFonts w:eastAsia="Times New Roman" w:cs="Arial" w:ascii="Arial" w:hAnsi="Arial"/>
          <w:bCs/>
          <w:sz w:val="21"/>
          <w:szCs w:val="21"/>
        </w:rPr>
        <w:t>разработанная ООО «МЕТР.КЛАБ» программа/программный комплекс (</w:t>
      </w:r>
      <w:r>
        <w:rPr>
          <w:rFonts w:eastAsia="Times New Roman" w:cs="Arial" w:ascii="Arial" w:hAnsi="Arial"/>
          <w:bCs/>
          <w:sz w:val="21"/>
          <w:szCs w:val="21"/>
          <w:lang w:val="en-US"/>
        </w:rPr>
        <w:t>Saas</w:t>
      </w:r>
      <w:r>
        <w:rPr>
          <w:rFonts w:eastAsia="Times New Roman" w:cs="Arial" w:ascii="Arial" w:hAnsi="Arial"/>
          <w:bCs/>
          <w:sz w:val="21"/>
          <w:szCs w:val="21"/>
        </w:rPr>
        <w:t>-платформа)</w:t>
      </w:r>
      <w:r>
        <w:rPr>
          <w:rFonts w:eastAsia="Times New Roman" w:cs="Arial" w:ascii="Arial" w:hAnsi="Arial"/>
          <w:sz w:val="21"/>
          <w:szCs w:val="21"/>
          <w:lang w:eastAsia="ru-RU"/>
        </w:rPr>
        <w:t>, в том числе реализованная на основе облачных сервисов с использованием веб-технологий, предназначенная для автоматизированного оформления/направления и обработки заявок Клиентов в Банки, Страховые компании, Застройщикам, Продавцам, Лизинговым компаниям, оценщикам</w:t>
      </w:r>
      <w:r>
        <w:rPr>
          <w:rFonts w:eastAsia="Times New Roman" w:cs="Arial" w:ascii="Arial" w:hAnsi="Arial"/>
          <w:bCs/>
          <w:sz w:val="21"/>
          <w:szCs w:val="21"/>
        </w:rPr>
        <w:t>, агрегаторами недвижимости</w:t>
      </w:r>
      <w:r>
        <w:rPr>
          <w:rFonts w:eastAsia="Times New Roman" w:cs="Arial" w:ascii="Arial" w:hAnsi="Arial"/>
          <w:sz w:val="21"/>
          <w:szCs w:val="21"/>
          <w:lang w:eastAsia="ru-RU"/>
        </w:rPr>
        <w:t xml:space="preserve"> (далее совместно именуемые </w:t>
      </w:r>
      <w:r>
        <w:rPr>
          <w:rFonts w:eastAsia="Times New Roman" w:cs="Arial" w:ascii="Arial" w:hAnsi="Arial"/>
          <w:sz w:val="21"/>
          <w:szCs w:val="21"/>
          <w:u w:val="single"/>
          <w:lang w:eastAsia="ru-RU"/>
        </w:rPr>
        <w:t>«Партнеры Компании»,</w:t>
      </w:r>
      <w:r>
        <w:rPr>
          <w:rFonts w:eastAsia="Times New Roman" w:cs="Arial" w:ascii="Arial" w:hAnsi="Arial"/>
          <w:sz w:val="21"/>
          <w:szCs w:val="21"/>
          <w:lang w:eastAsia="ru-RU"/>
        </w:rPr>
        <w:t xml:space="preserve"> с целью заключения кредитного договора (получения Ипотечного кредита/кредит), а также заключения договоров страхования, договоров лизинга, договоров на проведение оценки объекта недвижимого имущества, подбора и приобретения объектов недвижимого имущества, а также оказания иных услуг исключительно с использованием функциональных возможностей Платформы/посредством доступа к Платформе</w:t>
      </w:r>
      <w:bookmarkEnd w:id="2"/>
      <w:r>
        <w:rPr>
          <w:rFonts w:eastAsia="Times New Roman" w:cs="Arial" w:ascii="Arial" w:hAnsi="Arial"/>
          <w:sz w:val="21"/>
          <w:szCs w:val="21"/>
          <w:lang w:eastAsia="ru-RU"/>
        </w:rPr>
        <w:t>.</w:t>
      </w:r>
    </w:p>
    <w:p>
      <w:pPr>
        <w:pStyle w:val="Normal"/>
        <w:widowControl w:val="false"/>
        <w:spacing w:lineRule="auto" w:line="240" w:before="0" w:after="0"/>
        <w:ind w:firstLine="567"/>
        <w:jc w:val="both"/>
        <w:rPr>
          <w:rFonts w:ascii="Arial" w:hAnsi="Arial" w:eastAsia="Times New Roman" w:cs="Arial"/>
          <w:b/>
          <w:sz w:val="21"/>
          <w:szCs w:val="21"/>
        </w:rPr>
      </w:pPr>
      <w:r>
        <w:rPr>
          <w:rFonts w:eastAsia="Times New Roman" w:cs="Arial" w:ascii="Arial" w:hAnsi="Arial"/>
          <w:b/>
          <w:sz w:val="21"/>
          <w:szCs w:val="21"/>
        </w:rPr>
        <w:t xml:space="preserve">В целях совершения указанных действий функционал Платформы, с помощью реализованной на ее базе </w:t>
      </w:r>
      <w:r>
        <w:rPr>
          <w:rFonts w:eastAsia="Times New Roman" w:cs="Arial" w:ascii="Arial" w:hAnsi="Arial"/>
          <w:b/>
          <w:sz w:val="21"/>
          <w:szCs w:val="21"/>
          <w:lang w:val="en-US"/>
        </w:rPr>
        <w:t>CRM</w:t>
      </w:r>
      <w:r>
        <w:rPr>
          <w:rFonts w:eastAsia="Times New Roman" w:cs="Arial" w:ascii="Arial" w:hAnsi="Arial"/>
          <w:b/>
          <w:sz w:val="21"/>
          <w:szCs w:val="21"/>
        </w:rPr>
        <w:t>-системы позволяет, в том числе:</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bookmarkStart w:id="3" w:name="_Hlk211908930"/>
      <w:bookmarkEnd w:id="3"/>
      <w:r>
        <w:rPr>
          <w:rFonts w:eastAsia="Times New Roman" w:cs="Arial" w:ascii="Arial" w:hAnsi="Arial"/>
          <w:bCs/>
          <w:sz w:val="21"/>
          <w:szCs w:val="21"/>
        </w:rPr>
        <w:t>- размещать информацию о Партнерах Компании и условиях заключения Клиентами соответствующих договоров с Партнерами Компании;</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обеспечивать регистрацию Исполнителей на Платформе, посредством организации доступа в общий Личный кабинет Исполнителя (Пользователя) и/или Специальный кабинет Исполнителя (Пользователя);</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обеспечивать Исполнителям возможность автоматизированно оформлять/направлять Партнерам Компании заявки на приобретение Клиентами Продуктов Партнеров Компании и заключение соответствующих договоров;</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обеспечивать информационное взаимодействие Исполнителей с Партнерами Компании;</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осуществлять иные действия в рамках информационного взаимодействия Исполнителей с Партнерами Компании.</w:t>
      </w:r>
    </w:p>
    <w:p>
      <w:pPr>
        <w:pStyle w:val="ListParagraph"/>
        <w:widowControl w:val="false"/>
        <w:spacing w:lineRule="auto" w:line="240" w:before="0" w:after="0"/>
        <w:ind w:left="0" w:firstLine="567"/>
        <w:contextualSpacing/>
        <w:jc w:val="both"/>
        <w:rPr>
          <w:rFonts w:ascii="Arial" w:hAnsi="Arial" w:eastAsia="Times New Roman" w:cs="Arial"/>
          <w:sz w:val="21"/>
          <w:szCs w:val="21"/>
          <w:lang w:eastAsia="ru-RU"/>
        </w:rPr>
      </w:pPr>
      <w:bookmarkStart w:id="4" w:name="_Hlk211908930"/>
      <w:bookmarkStart w:id="5" w:name="_Hlk208843055"/>
      <w:bookmarkEnd w:id="4"/>
      <w:r>
        <w:rPr>
          <w:rFonts w:eastAsia="Times New Roman" w:cs="Arial" w:ascii="Arial" w:hAnsi="Arial"/>
          <w:sz w:val="21"/>
          <w:szCs w:val="21"/>
          <w:lang w:eastAsia="ru-RU"/>
        </w:rPr>
        <w:t>Указанный перечень функциональных возможностей Платформы не является исчерпывающим и может дополняться по усмотрению Лицензиара.</w:t>
      </w:r>
      <w:bookmarkEnd w:id="5"/>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xml:space="preserve">Платформа доступна в сети Интернет и размещена по адресу </w:t>
      </w:r>
      <w:hyperlink r:id="rId3">
        <w:r>
          <w:rPr>
            <w:rStyle w:val="-"/>
            <w:rFonts w:cs="Arial" w:ascii="Arial" w:hAnsi="Arial"/>
            <w:color w:val="auto"/>
            <w:sz w:val="21"/>
            <w:szCs w:val="21"/>
          </w:rPr>
          <w:t>https://metr.club</w:t>
        </w:r>
      </w:hyperlink>
      <w:r>
        <w:rPr>
          <w:rFonts w:eastAsia="Times New Roman" w:cs="Arial" w:ascii="Arial" w:hAnsi="Arial"/>
          <w:bCs/>
          <w:sz w:val="21"/>
          <w:szCs w:val="21"/>
        </w:rPr>
        <w:t xml:space="preserve"> и иных поддоменах. Перечень Продуктов Партнеров Компании размещается в соответствующих разделах Платформы (CRM-системы).</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
          <w:sz w:val="21"/>
          <w:szCs w:val="21"/>
        </w:rPr>
        <w:t>6)</w:t>
      </w:r>
      <w:r>
        <w:rPr>
          <w:rFonts w:eastAsia="Times New Roman" w:cs="Arial" w:ascii="Arial" w:hAnsi="Arial"/>
          <w:bCs/>
          <w:sz w:val="21"/>
          <w:szCs w:val="21"/>
        </w:rPr>
        <w:t xml:space="preserve"> </w:t>
      </w:r>
      <w:r>
        <w:rPr>
          <w:rFonts w:eastAsia="Times New Roman" w:cs="Arial" w:ascii="Arial" w:hAnsi="Arial"/>
          <w:b/>
          <w:sz w:val="21"/>
          <w:szCs w:val="21"/>
        </w:rPr>
        <w:t>Программный модуль ТКБ</w:t>
      </w:r>
      <w:r>
        <w:rPr>
          <w:rFonts w:eastAsia="Times New Roman" w:cs="Arial" w:ascii="Arial" w:hAnsi="Arial"/>
          <w:bCs/>
          <w:sz w:val="21"/>
          <w:szCs w:val="21"/>
        </w:rPr>
        <w:t xml:space="preserve"> – программный компонент Платформы, предназначенный для автоматизации процессов взаимодействия Пользователей (Исполнителей) </w:t>
      </w:r>
      <w:r>
        <w:rPr>
          <w:rFonts w:eastAsia="Times New Roman" w:cs="Arial" w:ascii="Arial" w:hAnsi="Arial"/>
          <w:bCs/>
          <w:sz w:val="21"/>
          <w:szCs w:val="21"/>
          <w:u w:val="single"/>
        </w:rPr>
        <w:t>исключительно с Публичным акционерным обществом «ТРАНСКАПИТАЛБАНК» (ТКБ БАНК ПАО).</w:t>
      </w:r>
    </w:p>
    <w:p>
      <w:pPr>
        <w:pStyle w:val="ListParagraph"/>
        <w:widowControl w:val="false"/>
        <w:spacing w:lineRule="auto" w:line="240" w:before="0" w:after="0"/>
        <w:ind w:left="0" w:firstLine="567"/>
        <w:contextualSpacing/>
        <w:jc w:val="both"/>
        <w:rPr>
          <w:rFonts w:ascii="Arial" w:hAnsi="Arial" w:cs="Arial"/>
          <w:sz w:val="21"/>
          <w:szCs w:val="21"/>
        </w:rPr>
      </w:pPr>
      <w:r>
        <w:rPr>
          <w:rFonts w:eastAsia="Times New Roman" w:cs="Arial" w:ascii="Arial" w:hAnsi="Arial"/>
          <w:bCs/>
          <w:sz w:val="21"/>
          <w:szCs w:val="21"/>
        </w:rPr>
        <w:t>Доступ к Программному модулю ТКБ осуществляется через Специальный кабинет пользователя ТКБ (</w:t>
      </w:r>
      <w:hyperlink r:id="rId4">
        <w:r>
          <w:rPr>
            <w:rStyle w:val="-"/>
            <w:rFonts w:cs="Arial" w:ascii="Arial" w:hAnsi="Arial"/>
            <w:sz w:val="21"/>
            <w:szCs w:val="21"/>
          </w:rPr>
          <w:t>https://tkb.metr.club</w:t>
        </w:r>
      </w:hyperlink>
      <w:r>
        <w:rPr>
          <w:rFonts w:cs="Arial" w:ascii="Arial" w:hAnsi="Arial"/>
          <w:sz w:val="21"/>
          <w:szCs w:val="21"/>
        </w:rPr>
        <w:t xml:space="preserve">, </w:t>
      </w:r>
      <w:hyperlink r:id="rId5">
        <w:r>
          <w:rPr>
            <w:rStyle w:val="-"/>
            <w:rFonts w:cs="Arial" w:ascii="Arial" w:hAnsi="Arial"/>
            <w:sz w:val="21"/>
            <w:szCs w:val="21"/>
          </w:rPr>
          <w:t>https://metr.club/l/tkbbank</w:t>
        </w:r>
      </w:hyperlink>
      <w:r>
        <w:rPr>
          <w:rFonts w:cs="Arial" w:ascii="Arial" w:hAnsi="Arial"/>
          <w:sz w:val="21"/>
          <w:szCs w:val="21"/>
        </w:rPr>
        <w:t xml:space="preserve"> и другим адресам).</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
          <w:sz w:val="21"/>
          <w:szCs w:val="21"/>
        </w:rPr>
        <w:t xml:space="preserve">7) Продукт Банка (ТКБ) – </w:t>
      </w:r>
      <w:r>
        <w:rPr>
          <w:rFonts w:eastAsia="Times New Roman" w:cs="Arial" w:ascii="Arial" w:hAnsi="Arial"/>
          <w:bCs/>
          <w:sz w:val="21"/>
          <w:szCs w:val="21"/>
        </w:rPr>
        <w:t>кредиты, предоставляемые ТКБ на основании заявок Клиентов, направленных Исполнителем (Пользователем) с использованием Программного модуля ТКБ, через Специальный кабинет пользователя ТКБ, в рамках ипотечного кредитования, потребительского кредитования, в том числе в целях рефинансирования имеющихся кредитов, на основании кредитных договоров, заключаемых Клиентами с ТКБ.</w:t>
      </w:r>
    </w:p>
    <w:p>
      <w:pPr>
        <w:pStyle w:val="ListParagraph"/>
        <w:widowControl w:val="false"/>
        <w:spacing w:lineRule="auto" w:line="240" w:before="0" w:after="0"/>
        <w:ind w:left="0" w:firstLine="567"/>
        <w:contextualSpacing/>
        <w:jc w:val="both"/>
        <w:rPr>
          <w:rFonts w:ascii="Arial" w:hAnsi="Arial" w:eastAsia="Times New Roman" w:cs="Arial"/>
          <w:bCs/>
          <w:sz w:val="21"/>
          <w:szCs w:val="21"/>
        </w:rPr>
      </w:pPr>
      <w:r>
        <w:rPr>
          <w:rFonts w:eastAsia="Times New Roman" w:cs="Arial" w:ascii="Arial" w:hAnsi="Arial"/>
          <w:bCs/>
          <w:sz w:val="21"/>
          <w:szCs w:val="21"/>
        </w:rPr>
        <w:t xml:space="preserve">С использованием Платформы Исполнитель имеет возможность направлять заявки Клиентов на </w:t>
      </w:r>
      <w:r>
        <w:rPr>
          <w:rFonts w:cs="Arial" w:ascii="Arial" w:hAnsi="Arial"/>
          <w:bCs/>
          <w:sz w:val="21"/>
          <w:szCs w:val="21"/>
        </w:rPr>
        <w:t>приобретение продукта/получении услуг</w:t>
      </w:r>
      <w:r>
        <w:rPr>
          <w:rFonts w:eastAsia="Times New Roman" w:cs="Arial" w:ascii="Arial" w:hAnsi="Arial"/>
          <w:bCs/>
          <w:sz w:val="21"/>
          <w:szCs w:val="21"/>
        </w:rPr>
        <w:t xml:space="preserve"> </w:t>
      </w:r>
      <w:r>
        <w:rPr>
          <w:rFonts w:eastAsia="Times New Roman" w:cs="Arial" w:ascii="Arial" w:hAnsi="Arial"/>
          <w:b/>
          <w:sz w:val="21"/>
          <w:szCs w:val="21"/>
        </w:rPr>
        <w:t>иных Партнеров Компании</w:t>
      </w:r>
      <w:r>
        <w:rPr>
          <w:rFonts w:eastAsia="Times New Roman" w:cs="Arial" w:ascii="Arial" w:hAnsi="Arial"/>
          <w:bCs/>
          <w:sz w:val="21"/>
          <w:szCs w:val="21"/>
        </w:rPr>
        <w:t xml:space="preserve">, путем регистрации в общем Личном кабинете Исполнителя (Пользователя) и после присоединения к общей оферте, размещенной по адресу: </w:t>
      </w:r>
      <w:hyperlink r:id="rId6">
        <w:r>
          <w:rPr>
            <w:rStyle w:val="-"/>
            <w:rFonts w:eastAsia="Times New Roman" w:cs="Arial" w:ascii="Arial" w:hAnsi="Arial"/>
            <w:bCs/>
            <w:sz w:val="21"/>
            <w:szCs w:val="21"/>
          </w:rPr>
          <w:t>https://metr.club/agreement</w:t>
        </w:r>
      </w:hyperlink>
      <w:r>
        <w:rPr>
          <w:rFonts w:eastAsia="Times New Roman" w:cs="Arial" w:ascii="Arial" w:hAnsi="Arial"/>
          <w:bCs/>
          <w:sz w:val="21"/>
          <w:szCs w:val="21"/>
        </w:rPr>
        <w:t>.</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b/>
          <w:bCs/>
          <w:sz w:val="21"/>
          <w:szCs w:val="21"/>
        </w:rPr>
        <w:t>8) Отчетный период</w:t>
      </w:r>
      <w:r>
        <w:rPr>
          <w:rFonts w:cs="Arial" w:ascii="Arial" w:hAnsi="Arial"/>
          <w:sz w:val="21"/>
          <w:szCs w:val="21"/>
        </w:rPr>
        <w:t xml:space="preserve"> </w:t>
      </w:r>
      <w:r>
        <w:rPr>
          <w:rFonts w:eastAsia="Times New Roman" w:cs="Arial" w:ascii="Arial" w:hAnsi="Arial"/>
          <w:sz w:val="21"/>
          <w:szCs w:val="21"/>
          <w:lang w:eastAsia="ru-RU"/>
        </w:rPr>
        <w:t>–</w:t>
      </w:r>
      <w:r>
        <w:rPr>
          <w:rFonts w:cs="Arial" w:ascii="Arial" w:hAnsi="Arial"/>
          <w:sz w:val="21"/>
          <w:szCs w:val="21"/>
        </w:rPr>
        <w:t xml:space="preserve"> период, в котором Исполнителем оказывались услуги, равный одному календарному месяцу. В случае заключения настоящего Договора не с начала календарного месяца или прекращения настоящего Договора до окончания текущего календарного месяца, отчетным периодом является соответственно период с даты заключения Договора до окончания календарного месяца или период с начала календарного месяца до даты прекращения Договора.</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1.2. Стороны согласны с тем, что термины, используемые в тексте настоящего Договора, трактуются в соответствии с п. 1.1 Договора, в случае отсутствия толкования термина в указанном пункте он будет толковаться в соответствии с обычаями делового оборота, если Стороны не договорятся об ином.</w:t>
      </w:r>
    </w:p>
    <w:p>
      <w:pPr>
        <w:pStyle w:val="ListParagraph"/>
        <w:spacing w:lineRule="auto" w:line="240" w:before="0" w:after="0"/>
        <w:ind w:left="0" w:hanging="0"/>
        <w:contextualSpacing/>
        <w:jc w:val="both"/>
        <w:rPr>
          <w:rFonts w:ascii="Arial" w:hAnsi="Arial" w:cs="Arial"/>
          <w:sz w:val="21"/>
          <w:szCs w:val="21"/>
        </w:rPr>
      </w:pPr>
      <w:r>
        <w:rPr>
          <w:rFonts w:cs="Arial" w:ascii="Arial" w:hAnsi="Arial"/>
          <w:sz w:val="21"/>
          <w:szCs w:val="21"/>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2. ПРЕДМЕТ ДОГОВОРА</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2.1. Исполнитель (Партнер) обязуется оказывать услуги по продвижению Платформы/ Программного модуля ТКБ, а Компания обязуется принимать и оплачивать такие услуги.</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Услуги по продвижению Платформы/Программного модуля ТКБ заключаются в поиске Клиентов (физических или юридических лиц), заинтересованных в приобретении Продукта Банка (ТКБ), посредством заключения Клиентами соответствующих кредитных договоров с Банком (ТКБ).</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2.2. При оказании услуг Исполнитель направляет Заявки на предоставление Продукта Банка с использованием Платформы/Программного модуля ТКБ (через Специальный кабинет пользователя ТКБ).</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В указанных целях Исполнитель осуществляет регистрацию – создает Специальный кабинет пользователя ТКБ на Платформе/в Программном модуле ТКБ, после чего осуществляет в нем размещение Заявок Клиентов и ведет учет иных совершенных в рамках настоящего Договора действий в целях последующего анализа результатов такой деятельности, в том числе со стороны Компании.</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 xml:space="preserve">2.3. Исполнитель оказывает услуги, указанные в п. 2.1 Договора, на всей территории Российской Федерации, с учетом условий осуществления деятельности Банка в каждом регионе. </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 xml:space="preserve">2.4. Обязательства Исполнителя считаются выполненными в полном объеме с момента выдачи Банком Клиенту Ипотечного кредита/кредита на основании заключенного между Банком (ТКБ) и Клиентом кредитного договора. </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Информация о выданных Клиентам в течение Отчетного периода Ипотечных кредитах/кредитах включается в Акты об оказании услуг, которые составляются Сторонами в порядке, предусмотренном п. 3.4 настоящего Договора.</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2.5. Компания не участвует в правоотношениях между Клиентами и Банком и иными Партнерами Компании, не ведет переговоры и не консультирует Клиентов, не участвует в заключении, изменении и прекращении договоров с Клиентами (не подписывает с Клиентами какие-либо документы от имени Банка или Партнеров Компании), а также не совершает иных действий, кроме указанных в настоящем Договоре.</w:t>
      </w:r>
    </w:p>
    <w:p>
      <w:pPr>
        <w:pStyle w:val="Normal"/>
        <w:widowControl w:val="false"/>
        <w:spacing w:lineRule="auto" w:line="240" w:before="0" w:after="0"/>
        <w:ind w:firstLine="567"/>
        <w:jc w:val="both"/>
        <w:rPr>
          <w:rFonts w:ascii="Arial" w:hAnsi="Arial" w:cs="Arial"/>
          <w:sz w:val="21"/>
          <w:szCs w:val="21"/>
        </w:rPr>
      </w:pPr>
      <w:r>
        <w:rPr>
          <w:rFonts w:cs="Arial" w:ascii="Arial" w:hAnsi="Arial"/>
          <w:sz w:val="21"/>
          <w:szCs w:val="21"/>
        </w:rPr>
        <w:t>2.6. В соответствии со статьей 2 Устава Компании, она осуществляет исключительно исследовательскую деятельность и коммерциализация ее результатов в соответствии с Федеральным законом от 28.09.2010 № 244-ФЗ «Об инновационном центре «Сколково», правилами проекта, утвержденными управляющей компанией в порядке, установленном указанным федеральным законом, по приоритетам научно-технологического развития, определенным стратегией научно-технологического развития Российской Федерации.</w:t>
      </w:r>
    </w:p>
    <w:p>
      <w:pPr>
        <w:pStyle w:val="Normal"/>
        <w:widowControl w:val="false"/>
        <w:spacing w:lineRule="auto" w:line="264" w:before="0" w:after="0"/>
        <w:jc w:val="both"/>
        <w:rPr>
          <w:rFonts w:ascii="Arial" w:hAnsi="Arial" w:cs="Arial"/>
          <w:sz w:val="21"/>
          <w:szCs w:val="21"/>
        </w:rPr>
      </w:pPr>
      <w:r>
        <w:rPr>
          <w:rFonts w:cs="Arial" w:ascii="Arial" w:hAnsi="Arial"/>
          <w:sz w:val="21"/>
          <w:szCs w:val="21"/>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 xml:space="preserve">3. ПОРЯДОК РАСЧЕТОВ </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3.1. Стоимость услуг Исполнителя по продвижению Платформы/Программного модуля ТКБ и иных услуг в соответствии с условиями настоящего Договора рассчитывается в зависимости от вида/типа Продукта Банка, приобретенного Клиентом посредством Платформы/Программного модуля ТКБ (заявки на приобретение которых направлены через Специальный кабинет пользователя ТКБ).</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 xml:space="preserve">Информация о размере, порядке расчета и условиях оплаты стоимости услуг Исполнителя по поиску и привлечению Клиентов в целях получения Ипотечного кредита/кредита, размещается в электронном виде – на Платформе/в Программном модуле ТКБ, в Специальном кабинете пользователя ТКБ по адресу: </w:t>
      </w:r>
      <w:hyperlink r:id="rId7">
        <w:r>
          <w:rPr>
            <w:rStyle w:val="-"/>
            <w:rFonts w:cs="Arial" w:ascii="Arial" w:hAnsi="Arial"/>
            <w:sz w:val="21"/>
            <w:szCs w:val="21"/>
          </w:rPr>
          <w:t>https://tkb.metr.club/reward</w:t>
        </w:r>
      </w:hyperlink>
      <w:r>
        <w:rPr>
          <w:rFonts w:cs="Arial" w:ascii="Arial" w:hAnsi="Arial"/>
          <w:sz w:val="21"/>
          <w:szCs w:val="21"/>
        </w:rPr>
        <w:t xml:space="preserve">. </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3.2.</w:t>
      </w:r>
      <w:r>
        <w:rPr>
          <w:rFonts w:eastAsia="Times New Roman" w:cs="Arial" w:ascii="Arial" w:hAnsi="Arial"/>
          <w:sz w:val="21"/>
          <w:szCs w:val="21"/>
          <w:lang w:eastAsia="ru-RU"/>
        </w:rPr>
        <w:t xml:space="preserve"> Стоимость услуг Исполнителя зависит от общей суммы и/или количества выданных Ипотечных кредитов/кредитов за определенный период (месяц, квартал, год) Клиентам, привлеченным посредством Платформы/Программного модуля ТКБ.</w:t>
      </w:r>
    </w:p>
    <w:p>
      <w:pPr>
        <w:pStyle w:val="Normal"/>
        <w:shd w:val="clear" w:color="auto" w:fill="FFFFFF"/>
        <w:spacing w:lineRule="auto" w:line="240" w:before="0" w:after="0"/>
        <w:ind w:firstLine="567"/>
        <w:jc w:val="both"/>
        <w:rPr>
          <w:rFonts w:ascii="Arial" w:hAnsi="Arial" w:eastAsia="Times New Roman" w:cs="Arial"/>
          <w:sz w:val="21"/>
          <w:szCs w:val="21"/>
          <w:lang w:eastAsia="ru-RU"/>
        </w:rPr>
      </w:pPr>
      <w:r>
        <w:rPr>
          <w:rFonts w:eastAsia="Times New Roman" w:cs="Arial" w:ascii="Arial" w:hAnsi="Arial"/>
          <w:sz w:val="21"/>
          <w:szCs w:val="21"/>
          <w:lang w:eastAsia="ru-RU"/>
        </w:rPr>
        <w:t>Компания имеет право в одностороннем порядке изменять размер и/или порядок расчета стоимости услуг Исполнителя (процентные ставки, применяемые при расчете) путем актуализации информации на Платформе/в Программном модуле ТКБ (в Специальном кабинете пользователя ТКБ), а также путем дополнительного уведомления об этом Исполнителя в соответствии с п. 12.5 Договора.</w:t>
      </w:r>
    </w:p>
    <w:p>
      <w:pPr>
        <w:pStyle w:val="Normal"/>
        <w:shd w:val="clear" w:color="auto" w:fill="FFFFFF"/>
        <w:spacing w:lineRule="auto" w:line="240" w:before="0" w:after="0"/>
        <w:ind w:firstLine="567"/>
        <w:jc w:val="both"/>
        <w:rPr>
          <w:rStyle w:val="12"/>
          <w:rFonts w:ascii="Arial" w:hAnsi="Arial" w:cs="Arial"/>
          <w:sz w:val="21"/>
          <w:szCs w:val="21"/>
        </w:rPr>
      </w:pPr>
      <w:r>
        <w:rPr>
          <w:rFonts w:eastAsia="Times New Roman" w:cs="Arial" w:ascii="Arial" w:hAnsi="Arial"/>
          <w:sz w:val="21"/>
          <w:szCs w:val="21"/>
          <w:lang w:eastAsia="ru-RU"/>
        </w:rPr>
        <w:t xml:space="preserve">При расчете стоимости услуг Исполнителя Компания вправе по своему усмотрению применить условия для расчета стоимости услуг (процентные ставки), действующие на момент направления Исполнителем Заявки </w:t>
      </w:r>
      <w:r>
        <w:rPr>
          <w:rStyle w:val="12"/>
          <w:rFonts w:cs="Arial" w:ascii="Arial" w:hAnsi="Arial"/>
          <w:sz w:val="21"/>
          <w:szCs w:val="21"/>
        </w:rPr>
        <w:t>на получение Клиентом Ипотечного кредита/кредита или условия для расчета стоимости услуг (процентные ставки), действующие на момент, когда обязательства Исполнителя считаются выполненными в полном объеме в соответствии с п. 2.4 настоящего Договора.</w:t>
      </w:r>
    </w:p>
    <w:p>
      <w:pPr>
        <w:pStyle w:val="Normal"/>
        <w:shd w:val="clear" w:color="auto" w:fill="FFFFFF"/>
        <w:spacing w:lineRule="auto" w:line="240" w:before="0" w:after="0"/>
        <w:ind w:firstLine="567"/>
        <w:jc w:val="both"/>
        <w:rPr>
          <w:rStyle w:val="12"/>
          <w:rFonts w:ascii="Arial" w:hAnsi="Arial" w:cs="Arial"/>
          <w:sz w:val="21"/>
          <w:szCs w:val="21"/>
        </w:rPr>
      </w:pPr>
      <w:r>
        <w:rPr>
          <w:rStyle w:val="12"/>
          <w:rFonts w:cs="Arial" w:ascii="Arial" w:hAnsi="Arial"/>
          <w:sz w:val="21"/>
          <w:szCs w:val="21"/>
        </w:rPr>
        <w:t>Исполнитель соглашается с тем, что стоимость услуг Исполнителя (процентные ставки, применяемые для расчета), информация о которой размещается на Платформе/в Программном модуле ТКБ (в Специальном кабинете пользователя ТКБ), в том числе по указанным выше ссылкам в сети Интернет, является предварительной (ориентировочной) и Компания вправе при расчете итоговой стоимости услуг Исполнителя за Отчетный период в одностороннем порядке изменить (увеличить или уменьшить) стоимость услуг по отдельным позициям, рассчитанную с применением указанных процентных ставок, в том числе уменьшить общий размер стоимости услуг за Отчетный период, рассчитанный путем применения указанной на Платформе/в Программном модуле ТКБ предварительной (ориентировочной) стоимости.</w:t>
      </w:r>
    </w:p>
    <w:p>
      <w:pPr>
        <w:pStyle w:val="Normal"/>
        <w:shd w:val="clear" w:color="auto" w:fill="FFFFFF"/>
        <w:spacing w:lineRule="auto" w:line="240" w:before="0" w:after="0"/>
        <w:ind w:firstLine="567"/>
        <w:jc w:val="both"/>
        <w:rPr>
          <w:rStyle w:val="12"/>
          <w:rFonts w:ascii="Arial" w:hAnsi="Arial" w:cs="Arial"/>
          <w:sz w:val="21"/>
          <w:szCs w:val="21"/>
        </w:rPr>
      </w:pPr>
      <w:r>
        <w:rPr>
          <w:rStyle w:val="12"/>
          <w:rFonts w:cs="Arial" w:ascii="Arial" w:hAnsi="Arial"/>
          <w:sz w:val="21"/>
          <w:szCs w:val="21"/>
        </w:rPr>
        <w:t>На Платформе/в Программном модуле ТКБ, в Специальном кабинете пользователя ТКБ по указанным ссылкам в сети Интернет размещается информация об отдельных Продуктах Банка, при направлении заявок на приобретение которых с использованием Платформы услуги Исполнителя не оплачиваются, а</w:t>
      </w:r>
      <w:r>
        <w:rPr>
          <w:rStyle w:val="12"/>
          <w:rFonts w:cs="Arial" w:ascii="Arial" w:hAnsi="Arial"/>
          <w:sz w:val="21"/>
          <w:szCs w:val="21"/>
          <w:lang w:val="en-US"/>
        </w:rPr>
        <w:t> </w:t>
      </w:r>
      <w:r>
        <w:rPr>
          <w:rStyle w:val="12"/>
          <w:rFonts w:cs="Arial" w:ascii="Arial" w:hAnsi="Arial"/>
          <w:sz w:val="21"/>
          <w:szCs w:val="21"/>
        </w:rPr>
        <w:t>также об иных условиях, при наличии/отсутствии которых услуги Исполнителя не оплачиваются (вознаграждение за оказание услуг Исполнителя не начисляется).</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3.3. Стоимость услуг Исполнителя, определенная в соответствии с п. 3.1 настоящего Договора, включает в себя НДФЛ по действующей ставке, если Исполнитель является плательщиком указанного налога.</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В случае, когда Исполнителем является юридическое лицо или индивидуальный предприниматель, не признающиеся в соответствии с законодательством плательщиком НДС, то стоимость услуг Исполнителя не облагается НДС. Если в период действия Договора Исполнитель утратит статус неплательщика НДС, у Компании не появляется обязательств перед Исполнителем по доплате НДС за полученные работы/услуги и по возмещению Исполнителю расходов по уплате пени и штрафных санкций, налагаемых государственными органами власти за нарушение в области налогообложения в связи с утратой Исполнителем статуса неплательщика НДС.</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В случае, когда Исполнителем является юридическое лицо или индивидуальный предприниматель, признающиеся в соответствии с законодательством плательщиком НДС, то Стороны согласовали, что стоимость услуг Исполнителя включает сумму НДС.</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Стороны исходят из того, что возможные расходы Исполнителя, возникающие в связи с исполнением Договора, а также коммерческий интерес Исполнителя покрываются вознаграждением (стоимостью услуг), выплачиваемым в соответствии с условиями настоящего Договора. В связи с чем иные выплаты кроме вознаграждения (стоимости услуг), в том числе покрывающие возможные расходы Исполнителя (представительские, командировочные, канцелярские и иные), Компанией не производятся.</w:t>
      </w:r>
    </w:p>
    <w:p>
      <w:pPr>
        <w:pStyle w:val="Normal"/>
        <w:shd w:val="clear" w:color="auto" w:fill="FFFFFF"/>
        <w:spacing w:lineRule="auto" w:line="240" w:before="0" w:after="0"/>
        <w:ind w:firstLine="567"/>
        <w:jc w:val="both"/>
        <w:rPr>
          <w:rFonts w:ascii="Arial" w:hAnsi="Arial" w:cs="Arial"/>
          <w:sz w:val="6"/>
          <w:szCs w:val="6"/>
        </w:rPr>
      </w:pPr>
      <w:r>
        <w:rPr>
          <w:rFonts w:cs="Arial" w:ascii="Arial" w:hAnsi="Arial"/>
          <w:sz w:val="6"/>
          <w:szCs w:val="6"/>
        </w:rPr>
      </w:r>
    </w:p>
    <w:p>
      <w:pPr>
        <w:pStyle w:val="Normal"/>
        <w:shd w:val="clear" w:color="auto" w:fill="FFFFFF"/>
        <w:spacing w:lineRule="auto" w:line="240" w:before="0" w:after="0"/>
        <w:ind w:firstLine="567"/>
        <w:jc w:val="both"/>
        <w:rPr>
          <w:rFonts w:ascii="Arial" w:hAnsi="Arial" w:cs="Arial"/>
          <w:b/>
          <w:bCs/>
          <w:sz w:val="21"/>
          <w:szCs w:val="21"/>
        </w:rPr>
      </w:pPr>
      <w:r>
        <w:rPr>
          <w:rFonts w:cs="Arial" w:ascii="Arial" w:hAnsi="Arial"/>
          <w:b/>
          <w:bCs/>
          <w:sz w:val="21"/>
          <w:szCs w:val="21"/>
        </w:rPr>
        <w:t xml:space="preserve">3.4. Порядок сдачи-приемки оказанных услуг и составления акта об оказании услуг. </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3.4.1. В течение 5 (пяти) календарных дней по истечении Отчетного периода Исполнитель направляет Компании Информацию о Клиентах, которым Банком выданы Ипотечные кредиты/кредиты в Отчетном периоде (</w:t>
      </w:r>
      <w:r>
        <w:rPr>
          <w:rFonts w:cs="Arial" w:ascii="Arial" w:hAnsi="Arial"/>
          <w:i/>
          <w:iCs/>
          <w:sz w:val="21"/>
          <w:szCs w:val="21"/>
        </w:rPr>
        <w:t>Ф.И.О. Клиента, наименование Банка, выдавшего Ипотечный кредит/кредит, дату и номер кредитного договора, сумму выданного Ипотечного кредита/кредита</w:t>
      </w:r>
      <w:r>
        <w:rPr>
          <w:rFonts w:cs="Arial" w:ascii="Arial" w:hAnsi="Arial"/>
          <w:sz w:val="21"/>
          <w:szCs w:val="21"/>
        </w:rPr>
        <w:t>).</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В случае отсутствия каких-либо указанных сведений Компания вправе не составлять Акт об оказании услуг/не включать в Акт об оказании услуг информацию о таких Клиентах до предоставления Исполнителем всех указанных сведений.</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Информация о Клиентах, направленная Исполнителем по истечении трех календарных месяцев с момента окончания Отчетного периода, в котором совершена сделка с Клиентом, не подлежит включению в Акт об оказании услуг (Акты об оказании услуг за последующие отчетные периоды) и оплата стоимости услуг Исполнителя по поиску и привлечению указанных клиентов Компанией не производится.</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3.4.2. Компания после 25 числа месяца, следующего за Отчетным периодом, формирует и направляет Исполнителю Акт об оказании услуг на бумажном носителе, в электронной форме или сканированную копию подписанного со своей стороны акта, в том числе способами, предусмотренными п. 11.2 Договора.</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3.4.3. Исполнитель обязан в течение 5 (пяти) рабочих дней с момента получения от Компании Акта об оказании услуг подписать и направить в адрес Компании подписанный Акт об оказании услуг на бумажном носителе, в электронной форме, либо сканированную копию подписанного со своей стороны акта, в том числе способами, предусмотренными в п. 11.2 Договора.</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В случае, если в указанный срок Исполнитель не направит подписанный со своей стороны Акт об оказании услуг, полученный от Компании, либо в этот же срок не направит письменный мотивированный отказ от его подписания, Акт об оказании услуг считается утвержденным (подписанным) Исполнителем в редакции, направленной Компанией, а соответствующие услуги Исполнителя считаются оказанными в объеме, указанном в Акте об оказании услуг.</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Стороны при составлении Акта об оказании услуг могут использовать факсимильное воспроизведение подписи и печати. Акт об оказании услуг в электронной форме, содержащий факсимильное воспроизведение подписи и печати Компании/Исполнителя, равно как и его сканированная копия (электронный образ), направленный по электронной почте, признается Сторонами документом, равнозначным документу на бумажном носителе.</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Датой получения Стороной Акта об оказании услуг в электронной форме/сканированной копии акта считается дата направления акта по электронной почте в адрес Компании/Исполнителя и/или загрузки Акта об оказании услуг на Платформу (</w:t>
      </w:r>
      <w:r>
        <w:rPr>
          <w:rFonts w:cs="Arial" w:ascii="Arial" w:hAnsi="Arial"/>
          <w:sz w:val="21"/>
          <w:szCs w:val="21"/>
          <w:lang w:val="en-US"/>
        </w:rPr>
        <w:t>CRM</w:t>
      </w:r>
      <w:r>
        <w:rPr>
          <w:rFonts w:cs="Arial" w:ascii="Arial" w:hAnsi="Arial"/>
          <w:sz w:val="21"/>
          <w:szCs w:val="21"/>
        </w:rPr>
        <w:t>-систему).</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3.5. Оплата стоимости оказанных услуг осуществляется Компанией путем перечисления денежных средств на банковский счет Исполнителя в течение 5 (пяти) рабочих дней после получения подписанного Исполнителем Акта об оказании услуг/</w:t>
      </w:r>
    </w:p>
    <w:p>
      <w:pPr>
        <w:pStyle w:val="Normal"/>
        <w:shd w:val="clear" w:color="auto" w:fill="FFFFFF"/>
        <w:spacing w:lineRule="auto" w:line="240" w:before="0" w:after="0"/>
        <w:ind w:firstLine="567"/>
        <w:jc w:val="both"/>
        <w:rPr>
          <w:rFonts w:ascii="Arial" w:hAnsi="Arial" w:cs="Arial"/>
          <w:bCs/>
          <w:sz w:val="21"/>
          <w:szCs w:val="21"/>
          <w:shd w:fill="FFFFFF" w:val="clear"/>
        </w:rPr>
      </w:pPr>
      <w:r>
        <w:rPr>
          <w:rFonts w:cs="Arial" w:ascii="Arial" w:hAnsi="Arial"/>
          <w:bCs/>
          <w:sz w:val="21"/>
          <w:szCs w:val="21"/>
          <w:shd w:fill="FFFFFF" w:val="clear"/>
        </w:rPr>
        <w:t>В случае неполучения Компанией подписанного Исполнителем Акта об оказании услуг до указанной даты, оплата стоимости оказанных услуг осуществляется в течение 5 (пяти) рабочих дней с момента фактического получения Компанией Акта об оказании услуг.</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При изменении реквизитов банковского счета Исполнитель обязан своевременно направить Компании заявление об изменении банковских реквизитов.</w:t>
      </w:r>
    </w:p>
    <w:p>
      <w:pPr>
        <w:pStyle w:val="Normal"/>
        <w:shd w:val="clear" w:color="auto" w:fill="FFFFFF"/>
        <w:spacing w:lineRule="auto" w:line="240" w:before="0" w:after="0"/>
        <w:ind w:firstLine="567"/>
        <w:jc w:val="both"/>
        <w:rPr>
          <w:rFonts w:ascii="Arial" w:hAnsi="Arial" w:cs="Arial"/>
          <w:sz w:val="21"/>
          <w:szCs w:val="21"/>
        </w:rPr>
      </w:pPr>
      <w:r>
        <w:rPr>
          <w:rFonts w:cs="Arial" w:ascii="Arial" w:hAnsi="Arial"/>
          <w:sz w:val="21"/>
          <w:szCs w:val="21"/>
        </w:rPr>
        <w:t>3.6. Обязательство по оплате стоимости оказанных услуг считается исполненным с момента списания денежных средств с корреспондентского счета банка Компании.</w:t>
      </w:r>
    </w:p>
    <w:p>
      <w:pPr>
        <w:pStyle w:val="Normal"/>
        <w:shd w:val="clear" w:color="auto" w:fill="FFFFFF"/>
        <w:spacing w:lineRule="auto" w:line="240" w:before="0" w:after="0"/>
        <w:jc w:val="both"/>
        <w:rPr>
          <w:rFonts w:ascii="Arial" w:hAnsi="Arial" w:eastAsia="Calibri" w:cs="Arial"/>
          <w:sz w:val="21"/>
          <w:szCs w:val="21"/>
        </w:rPr>
      </w:pPr>
      <w:r>
        <w:rPr>
          <w:rFonts w:eastAsia="Calibri" w:cs="Arial" w:ascii="Arial" w:hAnsi="Arial"/>
          <w:sz w:val="21"/>
          <w:szCs w:val="21"/>
        </w:rPr>
      </w:r>
    </w:p>
    <w:p>
      <w:pPr>
        <w:pStyle w:val="ListParagraph"/>
        <w:spacing w:lineRule="auto" w:line="240" w:before="0" w:after="0"/>
        <w:ind w:left="0" w:hanging="0"/>
        <w:contextualSpacing/>
        <w:jc w:val="center"/>
        <w:rPr>
          <w:rFonts w:ascii="Arial" w:hAnsi="Arial" w:eastAsia="Times New Roman" w:cs="Arial"/>
          <w:b/>
          <w:sz w:val="21"/>
          <w:szCs w:val="21"/>
          <w:lang w:eastAsia="ru-RU"/>
        </w:rPr>
      </w:pPr>
      <w:r>
        <w:rPr>
          <w:rFonts w:eastAsia="Times New Roman" w:cs="Arial" w:ascii="Arial" w:hAnsi="Arial"/>
          <w:b/>
          <w:sz w:val="21"/>
          <w:szCs w:val="21"/>
          <w:lang w:eastAsia="ru-RU"/>
        </w:rPr>
        <w:t>4. ПРАВА И ОБЯЗАННОСТИ СТОРОН</w:t>
      </w:r>
    </w:p>
    <w:p>
      <w:pPr>
        <w:pStyle w:val="ListParagraph"/>
        <w:spacing w:lineRule="auto" w:line="240" w:before="0" w:after="0"/>
        <w:ind w:left="0" w:firstLine="567"/>
        <w:contextualSpacing/>
        <w:rPr>
          <w:rFonts w:ascii="Arial" w:hAnsi="Arial" w:cs="Arial"/>
          <w:b/>
          <w:sz w:val="21"/>
          <w:szCs w:val="21"/>
        </w:rPr>
      </w:pPr>
      <w:r>
        <w:rPr>
          <w:rFonts w:cs="Arial" w:ascii="Arial" w:hAnsi="Arial"/>
          <w:b/>
          <w:sz w:val="21"/>
          <w:szCs w:val="21"/>
        </w:rPr>
        <w:t>4.1. Компания обязана:</w:t>
      </w:r>
    </w:p>
    <w:p>
      <w:pPr>
        <w:pStyle w:val="Normal"/>
        <w:spacing w:lineRule="auto" w:line="240" w:before="0" w:after="0"/>
        <w:ind w:firstLine="567"/>
        <w:jc w:val="both"/>
        <w:rPr>
          <w:rFonts w:ascii="Arial" w:hAnsi="Arial" w:cs="Arial"/>
          <w:sz w:val="21"/>
          <w:szCs w:val="21"/>
        </w:rPr>
      </w:pPr>
      <w:r>
        <w:rPr>
          <w:rFonts w:cs="Arial" w:ascii="Arial" w:hAnsi="Arial"/>
          <w:bCs/>
          <w:sz w:val="21"/>
          <w:szCs w:val="21"/>
        </w:rPr>
        <w:t xml:space="preserve">4.1.1. Предоставить </w:t>
      </w:r>
      <w:r>
        <w:rPr>
          <w:rFonts w:cs="Arial" w:ascii="Arial" w:hAnsi="Arial"/>
          <w:sz w:val="21"/>
          <w:szCs w:val="21"/>
        </w:rPr>
        <w:t>Исполнителю всю информацию и документацию, необходимую для исполнения настоящего Договора.</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4.1.2. Оплачивать оказанные Исполнителем услуги в порядке и сроки, установленные в разделе 3 настоящего Договора, на основании подписанного Акта об оказании услуг.</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4.1.3. Выполнять иные обязательства, предусмотренные настоящим Договором.</w:t>
      </w:r>
    </w:p>
    <w:p>
      <w:pPr>
        <w:pStyle w:val="Normal"/>
        <w:spacing w:lineRule="auto" w:line="240" w:before="0" w:after="0"/>
        <w:ind w:firstLine="567"/>
        <w:jc w:val="both"/>
        <w:rPr>
          <w:rFonts w:ascii="Arial" w:hAnsi="Arial" w:cs="Arial"/>
          <w:b/>
          <w:sz w:val="21"/>
          <w:szCs w:val="21"/>
        </w:rPr>
      </w:pPr>
      <w:r>
        <w:rPr>
          <w:rFonts w:cs="Arial" w:ascii="Arial" w:hAnsi="Arial"/>
          <w:b/>
          <w:sz w:val="21"/>
          <w:szCs w:val="21"/>
        </w:rPr>
        <w:t>4.2. Компания вправе:</w:t>
      </w:r>
    </w:p>
    <w:p>
      <w:pPr>
        <w:pStyle w:val="Normal"/>
        <w:spacing w:lineRule="auto" w:line="240" w:before="0" w:after="0"/>
        <w:ind w:firstLine="567"/>
        <w:jc w:val="both"/>
        <w:rPr>
          <w:rFonts w:ascii="Arial" w:hAnsi="Arial" w:cs="Arial"/>
          <w:sz w:val="21"/>
          <w:szCs w:val="21"/>
        </w:rPr>
      </w:pPr>
      <w:r>
        <w:rPr>
          <w:rFonts w:cs="Arial" w:ascii="Arial" w:hAnsi="Arial"/>
          <w:sz w:val="21"/>
          <w:szCs w:val="21"/>
        </w:rPr>
        <w:t>4.2.1. В любое время любым доступным способом осуществлять контроль за исполнением настоящего Договора в отношении Исполнителя.</w:t>
      </w:r>
    </w:p>
    <w:p>
      <w:pPr>
        <w:pStyle w:val="Normal"/>
        <w:spacing w:lineRule="auto" w:line="240" w:before="0" w:after="0"/>
        <w:ind w:firstLine="567"/>
        <w:jc w:val="both"/>
        <w:rPr>
          <w:rFonts w:ascii="Arial" w:hAnsi="Arial" w:cs="Arial"/>
          <w:sz w:val="21"/>
          <w:szCs w:val="21"/>
        </w:rPr>
      </w:pPr>
      <w:r>
        <w:rPr>
          <w:rFonts w:cs="Arial" w:ascii="Arial" w:hAnsi="Arial"/>
          <w:sz w:val="21"/>
          <w:szCs w:val="21"/>
        </w:rPr>
        <w:t>4.2.2. Запрашивать у Исполнителя любую информацию, связанную с исполнением обязательств по настоящему Договору.</w:t>
      </w:r>
    </w:p>
    <w:p>
      <w:pPr>
        <w:pStyle w:val="Normal"/>
        <w:spacing w:lineRule="auto" w:line="240" w:before="0" w:after="0"/>
        <w:ind w:firstLine="567"/>
        <w:jc w:val="both"/>
        <w:rPr>
          <w:rFonts w:ascii="Arial" w:hAnsi="Arial" w:cs="Arial"/>
          <w:sz w:val="21"/>
          <w:szCs w:val="21"/>
        </w:rPr>
      </w:pPr>
      <w:r>
        <w:rPr>
          <w:rFonts w:cs="Arial" w:ascii="Arial" w:hAnsi="Arial"/>
          <w:sz w:val="21"/>
          <w:szCs w:val="21"/>
        </w:rPr>
        <w:t>4.2.3. Давать Исполнителю указания, связанные с оказанием услуг по настоящему Договору, не противоречащие условиям Договора и требованиям действующего законодательства РФ.</w:t>
      </w:r>
    </w:p>
    <w:p>
      <w:pPr>
        <w:pStyle w:val="Normal"/>
        <w:spacing w:lineRule="auto" w:line="240" w:before="0" w:after="0"/>
        <w:ind w:firstLine="567"/>
        <w:jc w:val="both"/>
        <w:rPr>
          <w:rFonts w:ascii="Arial" w:hAnsi="Arial" w:cs="Arial"/>
          <w:sz w:val="21"/>
          <w:szCs w:val="21"/>
        </w:rPr>
      </w:pPr>
      <w:r>
        <w:rPr>
          <w:rFonts w:cs="Arial" w:ascii="Arial" w:hAnsi="Arial"/>
          <w:sz w:val="21"/>
          <w:szCs w:val="21"/>
        </w:rPr>
        <w:t>4.2.4. Использовать товарный знак, бренд, логотип Исполнителя, либо фирменное наименование Исполнителя в рекламных целях, размещая информацию об Исполнителе на своих площадках, в том числе в сети Интернет, в качестве партнера Компании.</w:t>
      </w:r>
    </w:p>
    <w:p>
      <w:pPr>
        <w:pStyle w:val="Normal"/>
        <w:spacing w:lineRule="auto" w:line="240" w:before="0" w:after="0"/>
        <w:ind w:firstLine="567"/>
        <w:jc w:val="both"/>
        <w:rPr>
          <w:rFonts w:ascii="Arial" w:hAnsi="Arial" w:cs="Arial"/>
          <w:sz w:val="21"/>
          <w:szCs w:val="21"/>
        </w:rPr>
      </w:pPr>
      <w:bookmarkStart w:id="6" w:name="_Hlk95383959"/>
      <w:r>
        <w:rPr>
          <w:rFonts w:cs="Arial" w:ascii="Arial" w:hAnsi="Arial"/>
          <w:sz w:val="21"/>
          <w:szCs w:val="21"/>
        </w:rPr>
        <w:t xml:space="preserve">4.2.5. Осуществлять рассылки </w:t>
      </w:r>
      <w:r>
        <w:rPr>
          <w:rFonts w:eastAsia="Times New Roman" w:cs="Arial" w:ascii="Arial" w:hAnsi="Arial"/>
          <w:sz w:val="21"/>
          <w:szCs w:val="21"/>
        </w:rPr>
        <w:t>рекламного и информационного характера по предоставленным Исполнителем контактам.</w:t>
      </w:r>
      <w:bookmarkEnd w:id="6"/>
    </w:p>
    <w:p>
      <w:pPr>
        <w:pStyle w:val="Normal"/>
        <w:spacing w:lineRule="auto" w:line="240" w:before="0" w:after="0"/>
        <w:ind w:firstLine="567"/>
        <w:jc w:val="both"/>
        <w:rPr>
          <w:rFonts w:ascii="Arial" w:hAnsi="Arial" w:cs="Arial"/>
          <w:sz w:val="21"/>
          <w:szCs w:val="21"/>
        </w:rPr>
      </w:pPr>
      <w:r>
        <w:rPr>
          <w:rFonts w:cs="Arial" w:ascii="Arial" w:hAnsi="Arial"/>
          <w:sz w:val="21"/>
          <w:szCs w:val="21"/>
        </w:rPr>
        <w:t>4.2.6. Направлять Исполнителю претензии относительно неисполнения и/или ненадлежащего исполнения настоящего Договора.</w:t>
      </w:r>
    </w:p>
    <w:p>
      <w:pPr>
        <w:pStyle w:val="ListParagraph"/>
        <w:spacing w:lineRule="auto" w:line="240" w:before="0" w:after="0"/>
        <w:ind w:left="0" w:firstLine="567"/>
        <w:contextualSpacing/>
        <w:rPr>
          <w:rFonts w:ascii="Arial" w:hAnsi="Arial" w:eastAsia="Times New Roman" w:cs="Arial"/>
          <w:b/>
          <w:sz w:val="21"/>
          <w:szCs w:val="21"/>
          <w:lang w:eastAsia="ru-RU"/>
        </w:rPr>
      </w:pPr>
      <w:r>
        <w:rPr>
          <w:rFonts w:eastAsia="Times New Roman" w:cs="Arial" w:ascii="Arial" w:hAnsi="Arial"/>
          <w:b/>
          <w:sz w:val="21"/>
          <w:szCs w:val="21"/>
          <w:lang w:eastAsia="ru-RU"/>
        </w:rPr>
        <w:t>4.3. Исполнитель обязан:</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4.3.1. Совершать действия, составляющие предмет настоящего Договора, в соответствии с указаниями Компании и требованиями действующего законодательства РФ.</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4.3.2. Сообщать Компании по ее требованию информацию, связанную с исполнением обязательств по настоящему Договору.</w:t>
      </w:r>
    </w:p>
    <w:p>
      <w:pPr>
        <w:pStyle w:val="ListParagraph"/>
        <w:tabs>
          <w:tab w:val="clear" w:pos="708"/>
          <w:tab w:val="left" w:pos="0" w:leader="none"/>
        </w:tabs>
        <w:spacing w:lineRule="auto" w:line="240" w:before="0" w:after="0"/>
        <w:ind w:left="0" w:firstLine="567"/>
        <w:contextualSpacing/>
        <w:jc w:val="both"/>
        <w:rPr>
          <w:rFonts w:ascii="Arial" w:hAnsi="Arial" w:eastAsia="Times New Roman" w:cs="Arial"/>
          <w:sz w:val="21"/>
          <w:szCs w:val="21"/>
        </w:rPr>
      </w:pPr>
      <w:r>
        <w:rPr>
          <w:rFonts w:eastAsia="Times New Roman" w:cs="Arial" w:ascii="Arial" w:hAnsi="Arial"/>
          <w:sz w:val="21"/>
          <w:szCs w:val="21"/>
        </w:rPr>
        <w:t>4.3.3. Своевременно исполнять обязательства по составлению Акта об оказании услуг в порядке, предусмотренном п. 3.4 настоящего Договора.</w:t>
      </w:r>
    </w:p>
    <w:p>
      <w:pPr>
        <w:pStyle w:val="ListParagraph"/>
        <w:tabs>
          <w:tab w:val="clear" w:pos="708"/>
          <w:tab w:val="left" w:pos="0" w:leader="none"/>
        </w:tabs>
        <w:spacing w:lineRule="auto" w:line="240" w:before="0" w:after="0"/>
        <w:ind w:left="0" w:firstLine="567"/>
        <w:contextualSpacing/>
        <w:jc w:val="both"/>
        <w:rPr>
          <w:rFonts w:ascii="Arial" w:hAnsi="Arial" w:cs="Arial"/>
          <w:sz w:val="21"/>
          <w:szCs w:val="21"/>
        </w:rPr>
      </w:pPr>
      <w:r>
        <w:rPr>
          <w:rFonts w:cs="Arial" w:ascii="Arial" w:hAnsi="Arial"/>
          <w:sz w:val="21"/>
          <w:szCs w:val="21"/>
        </w:rPr>
        <w:t>4.3.4. Не допускать разглашения полученных сведений о Клиентах, а также любой информации, содержащей коммерческую или служебную тайну, третьим лицам, за исключением сообщения такой информации Банку и иным Партнерам Компании в рамках исполнения настоящего Договора.</w:t>
      </w:r>
    </w:p>
    <w:p>
      <w:pPr>
        <w:pStyle w:val="ListParagraph"/>
        <w:tabs>
          <w:tab w:val="clear" w:pos="708"/>
          <w:tab w:val="left" w:pos="0" w:leader="none"/>
        </w:tabs>
        <w:spacing w:lineRule="auto" w:line="240" w:before="0" w:after="0"/>
        <w:ind w:left="0" w:firstLine="567"/>
        <w:contextualSpacing/>
        <w:jc w:val="both"/>
        <w:rPr>
          <w:rFonts w:ascii="Arial" w:hAnsi="Arial" w:cs="Arial"/>
          <w:sz w:val="21"/>
          <w:szCs w:val="21"/>
        </w:rPr>
      </w:pPr>
      <w:r>
        <w:rPr>
          <w:rFonts w:cs="Arial" w:ascii="Arial" w:hAnsi="Arial"/>
          <w:sz w:val="21"/>
          <w:szCs w:val="21"/>
        </w:rPr>
        <w:t>4.3.5. Возместить Компании убытки, причиненные виновными действиями (бездействием) Исполнителя в порядке, установленном действующим законодательством РФ.</w:t>
      </w:r>
    </w:p>
    <w:p>
      <w:pPr>
        <w:pStyle w:val="ListParagraph"/>
        <w:tabs>
          <w:tab w:val="clear" w:pos="708"/>
          <w:tab w:val="left" w:pos="0" w:leader="none"/>
        </w:tabs>
        <w:spacing w:lineRule="auto" w:line="240" w:before="0" w:after="0"/>
        <w:ind w:left="0" w:firstLine="567"/>
        <w:contextualSpacing/>
        <w:jc w:val="both"/>
        <w:rPr>
          <w:rFonts w:ascii="Arial" w:hAnsi="Arial" w:eastAsia="Times New Roman" w:cs="Arial"/>
          <w:sz w:val="21"/>
          <w:szCs w:val="21"/>
        </w:rPr>
      </w:pPr>
      <w:r>
        <w:rPr>
          <w:rFonts w:eastAsia="Times New Roman" w:cs="Arial" w:ascii="Arial" w:hAnsi="Arial"/>
          <w:sz w:val="21"/>
          <w:szCs w:val="21"/>
        </w:rPr>
        <w:t>4.3.6. Не привлекать третьих лиц для исполнения настоящего Договора без письменного согласия Компании.</w:t>
      </w:r>
    </w:p>
    <w:p>
      <w:pPr>
        <w:pStyle w:val="ListParagraph"/>
        <w:tabs>
          <w:tab w:val="clear" w:pos="708"/>
          <w:tab w:val="left" w:pos="0" w:leader="none"/>
        </w:tabs>
        <w:spacing w:lineRule="auto" w:line="240" w:before="0" w:after="0"/>
        <w:ind w:left="0" w:firstLine="567"/>
        <w:contextualSpacing/>
        <w:jc w:val="both"/>
        <w:rPr>
          <w:rFonts w:ascii="Arial" w:hAnsi="Arial" w:cs="Arial"/>
          <w:sz w:val="21"/>
          <w:szCs w:val="21"/>
        </w:rPr>
      </w:pPr>
      <w:r>
        <w:rPr>
          <w:rFonts w:cs="Arial" w:ascii="Arial" w:hAnsi="Arial"/>
          <w:sz w:val="21"/>
          <w:szCs w:val="21"/>
        </w:rPr>
        <w:t>4.3.7. В</w:t>
      </w:r>
      <w:r>
        <w:rPr>
          <w:rFonts w:eastAsia="Times New Roman" w:cs="Arial" w:ascii="Arial" w:hAnsi="Arial"/>
          <w:sz w:val="21"/>
          <w:szCs w:val="21"/>
        </w:rPr>
        <w:t xml:space="preserve"> случае применения специального налогового режима</w:t>
      </w:r>
      <w:r>
        <w:rPr>
          <w:rFonts w:cs="Arial" w:ascii="Arial" w:hAnsi="Arial"/>
          <w:sz w:val="21"/>
          <w:szCs w:val="21"/>
        </w:rPr>
        <w:t xml:space="preserve">, по результатам оплаты Компанией стоимости услуг </w:t>
      </w:r>
      <w:r>
        <w:rPr>
          <w:rFonts w:eastAsia="Times New Roman" w:cs="Arial" w:ascii="Arial" w:hAnsi="Arial"/>
          <w:sz w:val="21"/>
          <w:szCs w:val="21"/>
        </w:rPr>
        <w:t xml:space="preserve">предоставлять Компании чеки, </w:t>
      </w:r>
      <w:r>
        <w:rPr>
          <w:rFonts w:cs="Arial" w:ascii="Arial" w:hAnsi="Arial"/>
          <w:sz w:val="21"/>
          <w:szCs w:val="21"/>
          <w:shd w:fill="FFFFFF" w:val="clear"/>
        </w:rPr>
        <w:t>сформированные в соответствии со ст. 14 ФЗ от 27.11.2018 № 422-ФЗ</w:t>
      </w:r>
      <w:r>
        <w:rPr>
          <w:rFonts w:cs="Arial" w:ascii="Arial" w:hAnsi="Arial"/>
          <w:sz w:val="21"/>
          <w:szCs w:val="21"/>
        </w:rPr>
        <w:t xml:space="preserve">, </w:t>
      </w:r>
      <w:r>
        <w:rPr>
          <w:rFonts w:eastAsia="Times New Roman" w:cs="Arial" w:ascii="Arial" w:hAnsi="Arial"/>
          <w:sz w:val="21"/>
          <w:szCs w:val="21"/>
          <w:lang w:eastAsia="ru-RU"/>
        </w:rPr>
        <w:t xml:space="preserve">самостоятельно оплачивать любые применимые налоги и сборы, а также </w:t>
      </w:r>
      <w:r>
        <w:rPr>
          <w:rFonts w:cs="Arial" w:ascii="Arial" w:hAnsi="Arial"/>
          <w:sz w:val="21"/>
          <w:szCs w:val="21"/>
        </w:rPr>
        <w:t xml:space="preserve">незамедлительно сообщить о прекращении применения специального налогового режима, но не позднее 3 (трех) календарных дней с момента снятия с учета. </w:t>
      </w:r>
    </w:p>
    <w:p>
      <w:pPr>
        <w:pStyle w:val="ListParagraph"/>
        <w:tabs>
          <w:tab w:val="clear" w:pos="708"/>
          <w:tab w:val="left" w:pos="0" w:leader="none"/>
        </w:tabs>
        <w:spacing w:lineRule="auto" w:line="240" w:before="0" w:after="0"/>
        <w:ind w:left="0" w:firstLine="567"/>
        <w:contextualSpacing/>
        <w:jc w:val="both"/>
        <w:rPr>
          <w:rFonts w:ascii="Arial" w:hAnsi="Arial" w:cs="Arial"/>
          <w:sz w:val="21"/>
          <w:szCs w:val="21"/>
        </w:rPr>
      </w:pPr>
      <w:r>
        <w:rPr>
          <w:rFonts w:cs="Arial" w:ascii="Arial" w:hAnsi="Arial"/>
          <w:sz w:val="21"/>
          <w:szCs w:val="21"/>
        </w:rPr>
        <w:t>4.3.8. Не совершать действий, в том числе не распространять сведения, порочащие деловую репутацию Компании в какой-либо форме любым третьим лицам.</w:t>
      </w:r>
    </w:p>
    <w:p>
      <w:pPr>
        <w:pStyle w:val="Normal"/>
        <w:spacing w:lineRule="auto" w:line="240" w:before="0" w:after="0"/>
        <w:ind w:firstLine="567"/>
        <w:jc w:val="both"/>
        <w:rPr>
          <w:rFonts w:ascii="Arial" w:hAnsi="Arial" w:cs="Arial"/>
          <w:sz w:val="21"/>
          <w:szCs w:val="21"/>
        </w:rPr>
      </w:pPr>
      <w:r>
        <w:rPr>
          <w:rFonts w:cs="Arial" w:ascii="Arial" w:hAnsi="Arial"/>
          <w:sz w:val="21"/>
          <w:szCs w:val="21"/>
        </w:rPr>
        <w:t>4.3.9. Совершать иные действия в целях выполнения обязательств по настоящему Договору.</w:t>
      </w:r>
    </w:p>
    <w:p>
      <w:pPr>
        <w:pStyle w:val="Normal"/>
        <w:spacing w:lineRule="auto" w:line="240" w:before="0" w:after="0"/>
        <w:ind w:firstLine="567"/>
        <w:jc w:val="both"/>
        <w:rPr>
          <w:rFonts w:ascii="Arial" w:hAnsi="Arial" w:cs="Arial"/>
          <w:sz w:val="21"/>
          <w:szCs w:val="21"/>
        </w:rPr>
      </w:pPr>
      <w:r>
        <w:rPr>
          <w:rFonts w:cs="Arial" w:ascii="Arial" w:hAnsi="Arial"/>
          <w:sz w:val="21"/>
          <w:szCs w:val="21"/>
        </w:rPr>
        <w:t xml:space="preserve">4.4. </w:t>
      </w:r>
      <w:r>
        <w:rPr>
          <w:rFonts w:cs="Arial" w:ascii="Arial" w:hAnsi="Arial"/>
          <w:b/>
          <w:sz w:val="21"/>
          <w:szCs w:val="21"/>
        </w:rPr>
        <w:t>Исполнитель вправе:</w:t>
      </w:r>
    </w:p>
    <w:p>
      <w:pPr>
        <w:pStyle w:val="BodyText2"/>
        <w:suppressAutoHyphens w:val="true"/>
        <w:spacing w:lineRule="auto" w:line="240" w:before="0" w:after="0"/>
        <w:ind w:firstLine="567"/>
        <w:contextualSpacing/>
        <w:jc w:val="both"/>
        <w:rPr>
          <w:rFonts w:ascii="Arial" w:hAnsi="Arial" w:cs="Arial"/>
          <w:color w:val="auto"/>
          <w:sz w:val="21"/>
          <w:szCs w:val="21"/>
        </w:rPr>
      </w:pPr>
      <w:r>
        <w:rPr>
          <w:rFonts w:eastAsia="Times New Roman" w:cs="Arial" w:ascii="Arial" w:hAnsi="Arial"/>
          <w:color w:val="auto"/>
          <w:sz w:val="21"/>
          <w:szCs w:val="21"/>
        </w:rPr>
        <w:t xml:space="preserve">4.4.1. </w:t>
      </w:r>
      <w:r>
        <w:rPr>
          <w:rFonts w:cs="Arial" w:ascii="Arial" w:hAnsi="Arial"/>
          <w:color w:val="auto"/>
          <w:sz w:val="21"/>
          <w:szCs w:val="21"/>
        </w:rPr>
        <w:t>Получать от Компании информацию и документы, необходимые для исполнения настоящего Договора.</w:t>
      </w:r>
    </w:p>
    <w:p>
      <w:pPr>
        <w:pStyle w:val="BodyText2"/>
        <w:suppressAutoHyphens w:val="true"/>
        <w:spacing w:lineRule="auto" w:line="240" w:before="0" w:after="0"/>
        <w:ind w:firstLine="567"/>
        <w:contextualSpacing/>
        <w:jc w:val="both"/>
        <w:rPr>
          <w:rFonts w:ascii="Arial" w:hAnsi="Arial" w:eastAsia="Times New Roman" w:cs="Arial"/>
          <w:color w:val="auto"/>
          <w:sz w:val="21"/>
          <w:szCs w:val="21"/>
        </w:rPr>
      </w:pPr>
      <w:r>
        <w:rPr>
          <w:rFonts w:eastAsia="Times New Roman" w:cs="Arial" w:ascii="Arial" w:hAnsi="Arial"/>
          <w:color w:val="auto"/>
          <w:sz w:val="21"/>
          <w:szCs w:val="21"/>
        </w:rPr>
        <w:t>4.4.2. Требовать оплаты стоимости оказанных услуг в порядке и на условиях, предусмотренных настоящим Договором.</w:t>
      </w:r>
    </w:p>
    <w:p>
      <w:pPr>
        <w:pStyle w:val="BodyText2"/>
        <w:suppressAutoHyphens w:val="true"/>
        <w:spacing w:lineRule="auto" w:line="240" w:before="0" w:after="0"/>
        <w:ind w:firstLine="567"/>
        <w:contextualSpacing/>
        <w:jc w:val="both"/>
        <w:rPr>
          <w:rFonts w:ascii="Arial" w:hAnsi="Arial" w:eastAsia="Times New Roman" w:cs="Arial"/>
          <w:color w:val="auto"/>
          <w:sz w:val="21"/>
          <w:szCs w:val="21"/>
        </w:rPr>
      </w:pPr>
      <w:r>
        <w:rPr>
          <w:rFonts w:eastAsia="Times New Roman" w:cs="Arial" w:ascii="Arial" w:hAnsi="Arial"/>
          <w:color w:val="auto"/>
          <w:sz w:val="21"/>
          <w:szCs w:val="21"/>
        </w:rPr>
        <w:t>4.4.3. Требовать от Компании выполнения иных обязательств, предусмотренных настоящим Договором.</w:t>
      </w:r>
    </w:p>
    <w:p>
      <w:pPr>
        <w:pStyle w:val="BodyText2"/>
        <w:suppressAutoHyphens w:val="true"/>
        <w:spacing w:lineRule="auto" w:line="240" w:before="0" w:after="0"/>
        <w:ind w:firstLine="567"/>
        <w:contextualSpacing/>
        <w:jc w:val="both"/>
        <w:rPr>
          <w:rFonts w:ascii="Arial" w:hAnsi="Arial" w:eastAsia="Times New Roman" w:cs="Arial"/>
          <w:color w:val="auto"/>
          <w:sz w:val="21"/>
          <w:szCs w:val="21"/>
        </w:rPr>
      </w:pPr>
      <w:r>
        <w:rPr>
          <w:rFonts w:eastAsia="Times New Roman" w:cs="Arial" w:ascii="Arial" w:hAnsi="Arial"/>
          <w:color w:val="auto"/>
          <w:sz w:val="21"/>
          <w:szCs w:val="21"/>
        </w:rPr>
      </w:r>
    </w:p>
    <w:p>
      <w:pPr>
        <w:pStyle w:val="Normal"/>
        <w:spacing w:lineRule="auto" w:line="240" w:before="0" w:after="0"/>
        <w:jc w:val="center"/>
        <w:rPr>
          <w:rFonts w:ascii="Arial" w:hAnsi="Arial" w:eastAsia="Times New Roman" w:cs="Arial"/>
          <w:b/>
          <w:bCs/>
          <w:sz w:val="21"/>
          <w:szCs w:val="21"/>
          <w:lang w:eastAsia="ru-RU"/>
        </w:rPr>
      </w:pPr>
      <w:r>
        <w:rPr>
          <w:rFonts w:eastAsia="Times New Roman" w:cs="Arial" w:ascii="Arial" w:hAnsi="Arial"/>
          <w:b/>
          <w:bCs/>
          <w:sz w:val="21"/>
          <w:szCs w:val="21"/>
          <w:lang w:eastAsia="ru-RU"/>
        </w:rPr>
        <w:t>5. ОТВЕТСТВЕННОСТЬ СТОРОН</w:t>
      </w:r>
    </w:p>
    <w:p>
      <w:pPr>
        <w:pStyle w:val="ListParagraph"/>
        <w:spacing w:lineRule="auto" w:line="240" w:before="0" w:after="0"/>
        <w:ind w:left="0" w:firstLine="567"/>
        <w:contextualSpacing/>
        <w:jc w:val="both"/>
        <w:rPr>
          <w:rFonts w:ascii="Arial" w:hAnsi="Arial" w:eastAsia="Times New Roman" w:cs="Arial"/>
          <w:sz w:val="21"/>
          <w:szCs w:val="21"/>
          <w:lang w:eastAsia="ru-RU"/>
        </w:rPr>
      </w:pPr>
      <w:bookmarkStart w:id="7" w:name="_Hlk92810068"/>
      <w:r>
        <w:rPr>
          <w:rFonts w:eastAsia="Times New Roman" w:cs="Arial" w:ascii="Arial" w:hAnsi="Arial"/>
          <w:sz w:val="21"/>
          <w:szCs w:val="21"/>
          <w:lang w:eastAsia="ru-RU"/>
        </w:rPr>
        <w:t xml:space="preserve">5.1. Ответственность Сторон за неисполнение или ненадлежащее исполнение настоящего Договора, всех Приложений к нему определяется действующим законодательством РФ. </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5.2. В случае нарушения Исполнителем своих обязательств, возникающих из настоящего Договора, а также из иных правоотношений, Исполнитель обязуется самостоятельно провести переговоры и урегулировать любые возникшие претензии и споры с Клиентами и третьими лицами.</w:t>
      </w:r>
    </w:p>
    <w:p>
      <w:pPr>
        <w:pStyle w:val="ListParagraph"/>
        <w:spacing w:lineRule="auto" w:line="240" w:before="0" w:after="0"/>
        <w:ind w:left="0" w:firstLine="567"/>
        <w:contextualSpacing/>
        <w:jc w:val="both"/>
        <w:rPr>
          <w:rFonts w:ascii="Arial" w:hAnsi="Arial" w:eastAsia="Times New Roman" w:cs="Arial"/>
          <w:sz w:val="21"/>
          <w:szCs w:val="21"/>
          <w:lang w:eastAsia="ru-RU"/>
        </w:rPr>
      </w:pPr>
      <w:bookmarkStart w:id="8" w:name="_Hlk92810104"/>
      <w:r>
        <w:rPr>
          <w:rFonts w:eastAsia="Times New Roman" w:cs="Arial" w:ascii="Arial" w:hAnsi="Arial"/>
          <w:sz w:val="21"/>
          <w:szCs w:val="21"/>
          <w:lang w:eastAsia="ru-RU"/>
        </w:rPr>
        <w:t>5.3. Исполнитель самостоятельно несет ответственность за нарушение требований действующего законодательства, в том числе в области обработки персональных данных Клиентов, допущенных при исполнении условий настоящего Договора.</w:t>
      </w:r>
      <w:bookmarkEnd w:id="8"/>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5.4. Компания вправе потребовать от Исполнителя возмещения в порядке регресса всех убытков, в том числе судебных расходов, штрафных санкций, возникших у Компании вследствие предъявления к нему Клиентами и третьими лицами соответствующих требований по причине нарушения Исполнителем прав и законных интересов Клиентов и/или третьих лиц, а также требований действующего законодательства РФ.</w:t>
      </w:r>
    </w:p>
    <w:p>
      <w:pPr>
        <w:pStyle w:val="ListParagraph"/>
        <w:spacing w:lineRule="auto" w:line="240" w:before="0" w:after="0"/>
        <w:ind w:left="0" w:firstLine="567"/>
        <w:contextualSpacing/>
        <w:jc w:val="both"/>
        <w:rPr>
          <w:rFonts w:ascii="Arial" w:hAnsi="Arial" w:eastAsia="Times New Roman" w:cs="Arial"/>
          <w:sz w:val="21"/>
          <w:szCs w:val="21"/>
          <w:lang w:eastAsia="ru-RU"/>
        </w:rPr>
      </w:pPr>
      <w:bookmarkStart w:id="9" w:name="_Hlk92810068"/>
      <w:r>
        <w:rPr>
          <w:rFonts w:eastAsia="Times New Roman" w:cs="Arial" w:ascii="Arial" w:hAnsi="Arial"/>
          <w:sz w:val="21"/>
          <w:szCs w:val="21"/>
          <w:lang w:eastAsia="ru-RU"/>
        </w:rPr>
        <w:t>5.5. В случае если Компания будет привлечена к административной или иной ответственности вследствие нарушения Исполнителем своих обязательств, предусмотренных настоящим Договором и действующим законодательством, в том числе связанных с обработкой персональных данных Клиентов, Исполнитель обязуется возместить Компании суммы наложенных на нее штрафных санкций и возместить иные убытки, ставшие следствием привлечения Компании к ответственности.</w:t>
      </w:r>
      <w:bookmarkEnd w:id="9"/>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5.6. Исполнитель соглашается с тем, что Компания не несет ответственности за несоблюдение Исполнителем нормативных требований, за любые действия Исполнителя, связанные с исполнением настоящего Договора, в том числе в отношениях с третьими лицами, любые налоговые обязательства, понесенные Исполнителем при исполнении настоящего Договора, любые действия третьих лиц, связанные с незаконным доступом и кражей учетных данных, за любой ущерб, включая упущенную выгоду, штрафы, иные расходы, которые могут возникнуть у Исполнителя в связи с исполнением настоящего Договора или его прекращением по любой причине.</w:t>
      </w:r>
    </w:p>
    <w:p>
      <w:pPr>
        <w:pStyle w:val="ListParagraph"/>
        <w:spacing w:lineRule="auto" w:line="240" w:before="0" w:after="0"/>
        <w:ind w:left="0" w:hanging="0"/>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ListParagraph"/>
        <w:spacing w:lineRule="auto" w:line="240" w:before="0" w:after="0"/>
        <w:ind w:left="0" w:hanging="0"/>
        <w:contextualSpacing/>
        <w:jc w:val="center"/>
        <w:rPr>
          <w:rFonts w:ascii="Arial" w:hAnsi="Arial" w:eastAsia="Times New Roman" w:cs="Arial"/>
          <w:b/>
          <w:bCs/>
          <w:sz w:val="21"/>
          <w:szCs w:val="21"/>
          <w:lang w:eastAsia="ru-RU"/>
        </w:rPr>
      </w:pPr>
      <w:r>
        <w:rPr>
          <w:rFonts w:eastAsia="Times New Roman" w:cs="Arial" w:ascii="Arial" w:hAnsi="Arial"/>
          <w:b/>
          <w:bCs/>
          <w:sz w:val="21"/>
          <w:szCs w:val="21"/>
          <w:lang w:eastAsia="ru-RU"/>
        </w:rPr>
        <w:t>6. КОНФИДЕНЦИАЛЬНОСТЬ</w:t>
      </w:r>
    </w:p>
    <w:p>
      <w:pPr>
        <w:pStyle w:val="ConsPlusNormal"/>
        <w:tabs>
          <w:tab w:val="clear" w:pos="708"/>
          <w:tab w:val="left" w:pos="1080" w:leader="none"/>
        </w:tabs>
        <w:ind w:firstLine="540"/>
        <w:jc w:val="both"/>
        <w:rPr>
          <w:rFonts w:ascii="Arial" w:hAnsi="Arial" w:cs="Arial"/>
          <w:sz w:val="21"/>
          <w:szCs w:val="21"/>
        </w:rPr>
      </w:pPr>
      <w:r>
        <w:rPr>
          <w:rFonts w:cs="Arial" w:ascii="Arial" w:hAnsi="Arial"/>
          <w:sz w:val="21"/>
          <w:szCs w:val="21"/>
        </w:rPr>
        <w:t>6.1. Стороны настоящим подтверждают, что условия Договора, в том числе заключаемых к нему дополнительных соглашений, а также существенная часть информации, которой они обмениваются при исполнении обязательств по настоящему Договору,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pPr>
        <w:pStyle w:val="ConsPlusNormal"/>
        <w:tabs>
          <w:tab w:val="clear" w:pos="708"/>
          <w:tab w:val="left" w:pos="1080" w:leader="none"/>
        </w:tabs>
        <w:ind w:firstLine="540"/>
        <w:jc w:val="both"/>
        <w:rPr>
          <w:rFonts w:ascii="Arial" w:hAnsi="Arial" w:cs="Arial"/>
          <w:sz w:val="21"/>
          <w:szCs w:val="21"/>
        </w:rPr>
      </w:pPr>
      <w:r>
        <w:rPr>
          <w:rFonts w:cs="Arial" w:ascii="Arial" w:hAnsi="Arial"/>
          <w:sz w:val="21"/>
          <w:szCs w:val="21"/>
        </w:rPr>
        <w:t>6.2. Никакая вышеуказанная информация не может быть разглашена какой-либо из Сторон третьим лицам без предварительного письменного согласия на это другой Стороны в течение срока действия настоящего Договора, а также в течение 2 (Двух) лет после его прекращения по любой причине.</w:t>
      </w:r>
    </w:p>
    <w:p>
      <w:pPr>
        <w:pStyle w:val="ConsPlusNormal"/>
        <w:tabs>
          <w:tab w:val="clear" w:pos="708"/>
          <w:tab w:val="left" w:pos="1080" w:leader="none"/>
        </w:tabs>
        <w:ind w:firstLine="540"/>
        <w:jc w:val="both"/>
        <w:rPr>
          <w:rFonts w:ascii="Arial" w:hAnsi="Arial" w:cs="Arial"/>
          <w:sz w:val="21"/>
          <w:szCs w:val="21"/>
        </w:rPr>
      </w:pPr>
      <w:r>
        <w:rPr>
          <w:rFonts w:cs="Arial" w:ascii="Arial" w:hAnsi="Arial"/>
          <w:sz w:val="21"/>
          <w:szCs w:val="21"/>
        </w:rPr>
        <w:t>Указанное обязательство не распространяется на информацию, которая была известна Сторонам до заключения настоящего Договора или является общеизвестной, или правомерно получена Сторонами от третьих лиц без обязательства соблюдать конфиденциальность.</w:t>
      </w:r>
    </w:p>
    <w:p>
      <w:pPr>
        <w:pStyle w:val="ConsPlusNormal"/>
        <w:tabs>
          <w:tab w:val="clear" w:pos="708"/>
          <w:tab w:val="left" w:pos="1080" w:leader="none"/>
        </w:tabs>
        <w:ind w:firstLine="540"/>
        <w:jc w:val="both"/>
        <w:rPr>
          <w:rFonts w:ascii="Arial" w:hAnsi="Arial" w:cs="Arial"/>
          <w:sz w:val="21"/>
          <w:szCs w:val="21"/>
        </w:rPr>
      </w:pPr>
      <w:r>
        <w:rPr>
          <w:rFonts w:cs="Arial" w:ascii="Arial" w:hAnsi="Arial"/>
          <w:sz w:val="21"/>
          <w:szCs w:val="21"/>
        </w:rPr>
        <w:t>6.3.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pPr>
        <w:pStyle w:val="ListParagraph"/>
        <w:spacing w:lineRule="auto" w:line="240" w:before="0" w:after="0"/>
        <w:ind w:left="0" w:firstLine="567"/>
        <w:contextualSpacing/>
        <w:jc w:val="both"/>
        <w:rPr>
          <w:rFonts w:ascii="Arial" w:hAnsi="Arial" w:cs="Arial"/>
          <w:sz w:val="21"/>
          <w:szCs w:val="21"/>
        </w:rPr>
      </w:pPr>
      <w:r>
        <w:rPr>
          <w:rStyle w:val="12"/>
          <w:rFonts w:cs="Arial" w:ascii="Arial" w:hAnsi="Arial"/>
          <w:sz w:val="21"/>
          <w:szCs w:val="21"/>
        </w:rPr>
        <w:t>Исполнитель обязуется сохранять конфиденциальность пароля от почтового ящика, учетной записи/Специального кабинета пользователя ТКБ на Платформе</w:t>
      </w:r>
      <w:r>
        <w:rPr>
          <w:rFonts w:cs="Arial" w:ascii="Arial" w:hAnsi="Arial"/>
          <w:sz w:val="21"/>
          <w:szCs w:val="21"/>
        </w:rPr>
        <w:t>, а также принимать надлежащие меры для защиты своих учетных данных, используемых для доступа к Специальному кабинету пользователя ТКБ, в том числе в целях недопущения несанкционированного доступа посторонних лиц при осуществлении электронного документооборота в соответствии с разделом 11 Договора.</w:t>
      </w:r>
    </w:p>
    <w:p>
      <w:pPr>
        <w:pStyle w:val="Normal"/>
        <w:spacing w:lineRule="auto" w:line="240" w:before="0" w:after="0"/>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ListParagraph"/>
        <w:spacing w:lineRule="auto" w:line="240" w:before="0" w:after="0"/>
        <w:ind w:left="0" w:hanging="0"/>
        <w:contextualSpacing/>
        <w:jc w:val="center"/>
        <w:rPr>
          <w:rFonts w:ascii="Arial" w:hAnsi="Arial" w:eastAsia="Times New Roman" w:cs="Arial"/>
          <w:b/>
          <w:sz w:val="21"/>
          <w:szCs w:val="21"/>
          <w:lang w:eastAsia="ru-RU"/>
        </w:rPr>
      </w:pPr>
      <w:r>
        <w:rPr>
          <w:rFonts w:eastAsia="Times New Roman" w:cs="Arial" w:ascii="Arial" w:hAnsi="Arial"/>
          <w:b/>
          <w:sz w:val="21"/>
          <w:szCs w:val="21"/>
          <w:lang w:eastAsia="ru-RU"/>
        </w:rPr>
        <w:t>7. ПОРЯДОК ОБРАБОТКИ И ИСПОЛЬЗОВАНИЯ ПЕРСОНАЛЬНЫХ ДАННЫХ</w:t>
      </w:r>
    </w:p>
    <w:p>
      <w:pPr>
        <w:pStyle w:val="Normal"/>
        <w:spacing w:lineRule="auto" w:line="240" w:before="0" w:after="0"/>
        <w:ind w:firstLine="567"/>
        <w:jc w:val="both"/>
        <w:rPr>
          <w:rFonts w:ascii="Arial" w:hAnsi="Arial" w:cs="Arial"/>
          <w:sz w:val="21"/>
          <w:szCs w:val="21"/>
        </w:rPr>
      </w:pPr>
      <w:bookmarkStart w:id="10" w:name="_Hlk92805069"/>
      <w:r>
        <w:rPr>
          <w:rFonts w:cs="Arial" w:ascii="Arial" w:hAnsi="Arial"/>
          <w:sz w:val="21"/>
          <w:szCs w:val="21"/>
        </w:rPr>
        <w:t>7.1. Стороны обязуются обеспечивать конфиденциальность персональных данных потенциальных Клиентов/заемщиков, полученных в ходе исполнения настоящего Договора.</w:t>
      </w:r>
    </w:p>
    <w:p>
      <w:pPr>
        <w:pStyle w:val="Normal"/>
        <w:spacing w:lineRule="auto" w:line="240" w:before="0" w:after="0"/>
        <w:ind w:firstLine="567"/>
        <w:jc w:val="both"/>
        <w:rPr>
          <w:rFonts w:ascii="Arial" w:hAnsi="Arial" w:cs="Arial"/>
          <w:sz w:val="21"/>
          <w:szCs w:val="21"/>
        </w:rPr>
      </w:pPr>
      <w:r>
        <w:rPr>
          <w:rFonts w:cs="Arial" w:ascii="Arial" w:hAnsi="Arial"/>
          <w:sz w:val="21"/>
          <w:szCs w:val="21"/>
        </w:rPr>
        <w:t>7.2. Исполнитель обязуется до начала обработки и передачи персональных данных Клиентов, самостоятельно обеспечивать получение и наличие согласий Клиентов на обработку их персональных данных, в том числе биометрических, и передачу их Компании, Банку в соответствии с целями настоящего Договора по форме Приложения № 2 к настоящему Договору, а также по форме Банка и/или по другой форме, которая будет обеспечивать выполнение требований Федерального закона «О персональных данных» от 27.07.2006 № 152-ФЗ.</w:t>
      </w:r>
    </w:p>
    <w:p>
      <w:pPr>
        <w:pStyle w:val="Normal"/>
        <w:spacing w:lineRule="auto" w:line="240" w:before="0" w:after="0"/>
        <w:ind w:firstLine="567"/>
        <w:jc w:val="both"/>
        <w:rPr>
          <w:rFonts w:ascii="Arial" w:hAnsi="Arial" w:cs="Arial"/>
          <w:sz w:val="21"/>
          <w:szCs w:val="21"/>
        </w:rPr>
      </w:pPr>
      <w:r>
        <w:rPr>
          <w:rFonts w:cs="Arial" w:ascii="Arial" w:hAnsi="Arial"/>
          <w:sz w:val="21"/>
          <w:szCs w:val="21"/>
        </w:rPr>
        <w:t>Направляя любые персональные данные Компании, Исполнитель гарантирует получение и наличие согласий Клиентов на обработку и передачу их персональных данных с учетом вышеуказанных требований.</w:t>
      </w:r>
    </w:p>
    <w:p>
      <w:pPr>
        <w:pStyle w:val="Normal"/>
        <w:spacing w:lineRule="auto" w:line="240" w:before="0" w:after="0"/>
        <w:ind w:firstLine="567"/>
        <w:jc w:val="both"/>
        <w:rPr>
          <w:rFonts w:ascii="Arial" w:hAnsi="Arial" w:cs="Arial"/>
          <w:sz w:val="21"/>
          <w:szCs w:val="21"/>
        </w:rPr>
      </w:pPr>
      <w:r>
        <w:rPr>
          <w:rFonts w:cs="Arial" w:ascii="Arial" w:hAnsi="Arial"/>
          <w:sz w:val="21"/>
          <w:szCs w:val="21"/>
        </w:rPr>
        <w:t>7.3. Исполнитель обязуется по запросу Компании предоставлять доказательства факта получения согласия Клиента(ов) на обработку персональных данных по форме Приложения №2 к настоящему Договору. Компания вправе не осуществлять оплату оказанных услуг в соответствии с п. 3.4 Договора до представления Исполнителем по запросу Компании доказательств получения письменных согласий Клиентов на обработку персональных данных за соответствующий Отчетный период.</w:t>
      </w:r>
    </w:p>
    <w:p>
      <w:pPr>
        <w:pStyle w:val="Normal"/>
        <w:spacing w:lineRule="auto" w:line="240" w:before="0" w:after="0"/>
        <w:ind w:firstLine="567"/>
        <w:jc w:val="both"/>
        <w:rPr>
          <w:rFonts w:ascii="Arial" w:hAnsi="Arial" w:cs="Arial"/>
          <w:sz w:val="21"/>
          <w:szCs w:val="21"/>
        </w:rPr>
      </w:pPr>
      <w:r>
        <w:rPr>
          <w:rFonts w:cs="Arial" w:ascii="Arial" w:hAnsi="Arial"/>
          <w:sz w:val="21"/>
          <w:szCs w:val="21"/>
        </w:rPr>
        <w:t>В случае, если Исполнитель нарушит данное обязательство, в том числе не докажет факт получения такого согласия, Исполнитель обязуется за свой счет урегулировать все претензии субъектов персональных данных, государственных органов и иных лиц, предъявленные к Компании и/или Банку, а также уплатить Компании сумму, равную наложенному на Компанию штрафу(ов) в качестве штрафа по Договору, возместить Компании любые убытки и расходы, понесенные в результате несоблюдения данного обязательства, включая отсутствие указанного согласия Клиента(ов). Исполнитель обязуется удовлетворить указанные требования Компании в течение 10 (десяти) дней с момента получения соответствующего требования.</w:t>
      </w:r>
    </w:p>
    <w:p>
      <w:pPr>
        <w:pStyle w:val="Normal"/>
        <w:spacing w:lineRule="auto" w:line="240" w:before="0" w:after="0"/>
        <w:ind w:firstLine="567"/>
        <w:jc w:val="both"/>
        <w:rPr>
          <w:rFonts w:ascii="Arial" w:hAnsi="Arial" w:cs="Arial"/>
          <w:sz w:val="21"/>
          <w:szCs w:val="21"/>
        </w:rPr>
      </w:pPr>
      <w:r>
        <w:rPr>
          <w:rFonts w:cs="Arial" w:ascii="Arial" w:hAnsi="Arial"/>
          <w:sz w:val="21"/>
          <w:szCs w:val="21"/>
        </w:rPr>
        <w:t>7.4. Подписанием настоящего Договора Исполнитель, являясь оператором персональных данных, полученных от Клиента(ов), разрешает и поручает Компании, осуществлять с использованием средств автоматизации или без таких средств следующие способы обработки персональных данных Клиентов:</w:t>
      </w:r>
      <w:r>
        <w:rPr>
          <w:rFonts w:eastAsia="Times New Roman" w:cs="Arial" w:ascii="Arial" w:hAnsi="Arial"/>
          <w:sz w:val="21"/>
          <w:szCs w:val="21"/>
          <w:lang w:eastAsia="ru-RU"/>
        </w:rPr>
        <w:t xml:space="preserve"> запись, систематизацию, накопление, хранение, уточнение (обновление, изменение), извлечение, использование, </w:t>
      </w:r>
      <w:r>
        <w:rPr>
          <w:rFonts w:cs="Arial" w:ascii="Arial" w:hAnsi="Arial"/>
          <w:sz w:val="21"/>
          <w:szCs w:val="21"/>
        </w:rPr>
        <w:t xml:space="preserve">передачу </w:t>
      </w:r>
      <w:r>
        <w:rPr>
          <w:rFonts w:eastAsia="Times New Roman" w:cs="Arial" w:ascii="Arial" w:hAnsi="Arial"/>
          <w:sz w:val="21"/>
          <w:szCs w:val="21"/>
          <w:lang w:eastAsia="ru-RU"/>
        </w:rPr>
        <w:t>(предоставление, доступ) Банкам</w:t>
      </w:r>
      <w:r>
        <w:rPr>
          <w:rFonts w:cs="Arial" w:ascii="Arial" w:hAnsi="Arial"/>
          <w:sz w:val="21"/>
          <w:szCs w:val="21"/>
        </w:rPr>
        <w:t xml:space="preserve">, Страховым компаниям, </w:t>
      </w:r>
      <w:r>
        <w:rPr>
          <w:rFonts w:eastAsia="Times New Roman" w:cs="Arial" w:ascii="Arial" w:hAnsi="Arial"/>
          <w:spacing w:val="1"/>
          <w:sz w:val="21"/>
          <w:szCs w:val="21"/>
        </w:rPr>
        <w:t>Застройщикам, Продавцам объектов недвижимого имущества, Агентам Застройщиков/Продавцов объектов недвижимого имущества (агрегаторам недвижимости), Лизинговым компаниям, иным партнерам Компании,</w:t>
      </w:r>
      <w:r>
        <w:rPr>
          <w:rFonts w:eastAsia="Times New Roman" w:cs="Arial" w:ascii="Arial" w:hAnsi="Arial"/>
          <w:sz w:val="21"/>
          <w:szCs w:val="21"/>
        </w:rPr>
        <w:t xml:space="preserve"> </w:t>
      </w:r>
      <w:r>
        <w:rPr>
          <w:rFonts w:cs="Arial" w:ascii="Arial" w:hAnsi="Arial"/>
          <w:sz w:val="21"/>
          <w:szCs w:val="21"/>
        </w:rPr>
        <w:t>обезличивание, блокирование, удаление, уничтожение – с целью исполнения обязательств, предусмотренных Договором.</w:t>
      </w:r>
    </w:p>
    <w:p>
      <w:pPr>
        <w:pStyle w:val="Normal"/>
        <w:spacing w:lineRule="auto" w:line="240" w:before="0" w:after="0"/>
        <w:ind w:firstLine="567"/>
        <w:jc w:val="both"/>
        <w:rPr>
          <w:rFonts w:ascii="Arial" w:hAnsi="Arial" w:cs="Arial"/>
          <w:sz w:val="21"/>
          <w:szCs w:val="21"/>
        </w:rPr>
      </w:pPr>
      <w:r>
        <w:rPr>
          <w:rFonts w:cs="Arial" w:ascii="Arial" w:hAnsi="Arial"/>
          <w:sz w:val="21"/>
          <w:szCs w:val="21"/>
        </w:rPr>
        <w:t>Перечень персональных данных, обработка которых поручается Компании в указанных целях, указан в форме согласия на обработку персональных данных (Приложение №2 к настоящему Договору).</w:t>
      </w:r>
    </w:p>
    <w:p>
      <w:pPr>
        <w:pStyle w:val="Normal"/>
        <w:spacing w:lineRule="auto" w:line="240" w:before="0" w:after="0"/>
        <w:ind w:firstLine="567"/>
        <w:jc w:val="both"/>
        <w:rPr>
          <w:rFonts w:ascii="Arial" w:hAnsi="Arial" w:cs="Arial"/>
          <w:sz w:val="21"/>
          <w:szCs w:val="21"/>
        </w:rPr>
      </w:pPr>
      <w:r>
        <w:rPr>
          <w:rFonts w:cs="Arial" w:ascii="Arial" w:hAnsi="Arial"/>
          <w:sz w:val="21"/>
          <w:szCs w:val="21"/>
        </w:rPr>
        <w:t>При обработке персональных данных Компания обязуется соблюдать конфиденциальность персональных данных, обеспечивать их безопасность, принимая необходимые правовые, организационные и технические меры или обеспечивая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 предоставлять по запросу оператора персональных данных в течение срока действия поручения оператора, в том числе до обработки персональных данных,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 6 Федерального закона от 27 июля 2006 № 152-ФЗ «О персональных данных», соблюдать иные требования к защите обрабатываемых персональных данных, в том числе предусмотренные ч. 5 ст. 18, ст. 18.1 указанного федерального закона.</w:t>
      </w:r>
    </w:p>
    <w:p>
      <w:pPr>
        <w:pStyle w:val="Normal"/>
        <w:spacing w:lineRule="auto" w:line="240" w:before="0" w:after="0"/>
        <w:ind w:firstLine="567"/>
        <w:jc w:val="both"/>
        <w:rPr>
          <w:rFonts w:ascii="Arial" w:hAnsi="Arial" w:cs="Arial"/>
          <w:sz w:val="21"/>
          <w:szCs w:val="21"/>
        </w:rPr>
      </w:pPr>
      <w:r>
        <w:rPr>
          <w:rFonts w:cs="Arial" w:ascii="Arial" w:hAnsi="Arial"/>
          <w:sz w:val="21"/>
          <w:szCs w:val="21"/>
        </w:rPr>
        <w:t>7.5. Согласие на обработку персональных данных Клиента может быть отозвано путем направления Клиентом Исполнителю заявления на отзыв согласия на обработку персональных данных. Исполнитель гарантирует незамедлительное доведение до Компании информации в случае направления Клиентом заявления на отзыв согласия на обработку персональных данных или отсутствия иных оснований обработки персональных данных.</w:t>
      </w:r>
    </w:p>
    <w:p>
      <w:pPr>
        <w:pStyle w:val="Normal"/>
        <w:spacing w:lineRule="auto" w:line="240" w:before="0" w:after="0"/>
        <w:ind w:firstLine="567"/>
        <w:jc w:val="both"/>
        <w:rPr>
          <w:rFonts w:ascii="Arial" w:hAnsi="Arial" w:cs="Arial"/>
          <w:sz w:val="21"/>
          <w:szCs w:val="21"/>
        </w:rPr>
      </w:pPr>
      <w:bookmarkStart w:id="11" w:name="_Hlk92805069"/>
      <w:r>
        <w:rPr>
          <w:rFonts w:cs="Arial" w:ascii="Arial" w:hAnsi="Arial"/>
          <w:sz w:val="21"/>
          <w:szCs w:val="21"/>
        </w:rPr>
        <w:t>7.6. С момента заключения настоящего Договора Исполнитель считается предоставившим согласие на обработку и использование своих персональных данных Компании, в том числе на передачу их третьим лицам в целях исполнения условий настоящего Договора.</w:t>
      </w:r>
      <w:bookmarkEnd w:id="11"/>
    </w:p>
    <w:p>
      <w:pPr>
        <w:pStyle w:val="ListParagraph"/>
        <w:spacing w:lineRule="auto" w:line="240" w:before="0" w:after="0"/>
        <w:ind w:left="0" w:hanging="0"/>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8. РАЗРЕШЕНИЕ СПОРОВ</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 xml:space="preserve">8.1. Стороны обязуются предпринять все разумные меры для разрешения споров и разногласий, которые могут возникнуть из настоящего Договора или в связи с его исполнением, путем переговоров. </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 xml:space="preserve">8.2. Стороны устанавливают следующий претензионный порядок разрешения споров: </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8.2.1. До предъявления иска, вытекающего из настоящего Договора, Сторона, считающая, что ее права нарушены (далее – заинтересованная сторона), обязана направить другой стороне письменную претензию на бумажном носителе заказным письмом или курьером (нарочным).</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8.2.2. Претензия должна содержать требования заинтересованной стороны и их обоснование с указанием нарушений другой стороной норм законодательства и/или условий Договора. К претензии должны быть приложены копии документов, подтверждающих изложенные в ней обстоятельства.</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8.2.3.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8.2.4. В случае неполучения ответа в течение 20 (двадцати) рабочих дней с момента получения другой стороной претензии, либо несогласия с полученным ответом, заинтересованная сторона вправе обратиться в суд за защитой своих прав.</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8.3. Стороны вправе одновременно с направлением претензии на бумажном носителе направить скан-копию претензию по адресу электронной почты другой Стороны для предварительного ознакомления. Однако в указанном случае претензионный порядок для обращения с иском в суд будет считаться соблюденным с момента выполнения условий, указанных в п. 8.2 настоящего Договора.</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8.4. Все споры и разногласия, возникающие между Сторонами в рамках настоящего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суде общей юрисдикции или в арбитражном суде по месту нахождения Компании в соответствии с действующим процессуальным законодательством.</w:t>
      </w:r>
    </w:p>
    <w:p>
      <w:pPr>
        <w:pStyle w:val="ListParagraph"/>
        <w:spacing w:lineRule="auto" w:line="240" w:before="0" w:after="0"/>
        <w:ind w:left="0" w:hanging="0"/>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9. ФОРС-МАЖОР</w:t>
      </w:r>
    </w:p>
    <w:p>
      <w:pPr>
        <w:pStyle w:val="Normal"/>
        <w:suppressAutoHyphens w:val="true"/>
        <w:spacing w:lineRule="auto" w:line="240" w:before="0" w:after="0"/>
        <w:ind w:firstLine="567"/>
        <w:jc w:val="both"/>
        <w:rPr>
          <w:rFonts w:ascii="Arial" w:hAnsi="Arial" w:cs="Arial"/>
          <w:sz w:val="21"/>
          <w:szCs w:val="21"/>
        </w:rPr>
      </w:pPr>
      <w:r>
        <w:rPr>
          <w:rFonts w:cs="Arial" w:ascii="Arial" w:hAnsi="Arial"/>
          <w:sz w:val="21"/>
          <w:szCs w:val="21"/>
        </w:rPr>
        <w:t>9.1.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или предотвратить.</w:t>
      </w:r>
    </w:p>
    <w:p>
      <w:pPr>
        <w:pStyle w:val="Normal"/>
        <w:suppressAutoHyphens w:val="true"/>
        <w:spacing w:lineRule="auto" w:line="240" w:before="0" w:after="0"/>
        <w:ind w:firstLine="567"/>
        <w:jc w:val="both"/>
        <w:rPr>
          <w:rFonts w:ascii="Arial" w:hAnsi="Arial" w:cs="Arial"/>
          <w:sz w:val="21"/>
          <w:szCs w:val="21"/>
        </w:rPr>
      </w:pPr>
      <w:r>
        <w:rPr>
          <w:rFonts w:cs="Arial" w:ascii="Arial" w:hAnsi="Arial"/>
          <w:sz w:val="21"/>
          <w:szCs w:val="21"/>
        </w:rPr>
        <w:t>9.2. При наступлении обстоятельств, указанных в п. 9.1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pPr>
        <w:pStyle w:val="Normal"/>
        <w:suppressAutoHyphens w:val="true"/>
        <w:spacing w:lineRule="auto" w:line="240" w:before="0" w:after="0"/>
        <w:ind w:firstLine="567"/>
        <w:jc w:val="both"/>
        <w:rPr>
          <w:rFonts w:ascii="Arial" w:hAnsi="Arial" w:cs="Arial"/>
          <w:sz w:val="21"/>
          <w:szCs w:val="21"/>
        </w:rPr>
      </w:pPr>
      <w:r>
        <w:rPr>
          <w:rFonts w:cs="Arial" w:ascii="Arial" w:hAnsi="Arial"/>
          <w:sz w:val="21"/>
          <w:szCs w:val="21"/>
        </w:rPr>
        <w:t xml:space="preserve">9.3. </w:t>
      </w:r>
      <w:r>
        <w:rPr>
          <w:rFonts w:eastAsia="Times New Roman" w:cs="Arial" w:ascii="Arial" w:hAnsi="Arial"/>
          <w:sz w:val="21"/>
          <w:szCs w:val="21"/>
          <w:lang w:eastAsia="ru-RU"/>
        </w:rPr>
        <w:t>Не направление уведомления или несвоевременное уведомление о наступлении и/или прекращении обстоятельств непреодолимой силы лишают Сторону права ссылаться на вышеупомянутые обстоятельства, как на причину освобождения от исполнения обязательств по Договору.</w:t>
      </w:r>
    </w:p>
    <w:p>
      <w:pPr>
        <w:pStyle w:val="Normal"/>
        <w:suppressAutoHyphens w:val="true"/>
        <w:spacing w:lineRule="auto" w:line="240" w:before="0" w:after="0"/>
        <w:ind w:firstLine="567"/>
        <w:jc w:val="both"/>
        <w:rPr>
          <w:rFonts w:ascii="Arial" w:hAnsi="Arial" w:cs="Arial"/>
          <w:sz w:val="21"/>
          <w:szCs w:val="21"/>
        </w:rPr>
      </w:pPr>
      <w:r>
        <w:rPr>
          <w:rFonts w:cs="Arial" w:ascii="Arial" w:hAnsi="Arial"/>
          <w:sz w:val="21"/>
          <w:szCs w:val="21"/>
        </w:rPr>
        <w:t>9.4. В случаях наступления обстоятельств, предусмотренных в п. 9.1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pStyle w:val="ListParagraph"/>
        <w:tabs>
          <w:tab w:val="clear" w:pos="708"/>
          <w:tab w:val="left" w:pos="567" w:leader="none"/>
        </w:tabs>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В случае если обстоятельства непреодолимой силы и/или их последствия продолжают действовать свыше 3 (Трех) месяцев, стороны в максимально короткий срок обязаны провести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pPr>
        <w:pStyle w:val="ListParagraph"/>
        <w:tabs>
          <w:tab w:val="clear" w:pos="708"/>
          <w:tab w:val="left" w:pos="567" w:leader="none"/>
        </w:tabs>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Normal"/>
        <w:spacing w:lineRule="auto" w:line="240" w:before="0" w:after="0"/>
        <w:jc w:val="center"/>
        <w:rPr>
          <w:rFonts w:ascii="Arial" w:hAnsi="Arial" w:eastAsia="Times New Roman" w:cs="Arial"/>
          <w:b/>
          <w:sz w:val="21"/>
          <w:szCs w:val="21"/>
          <w:lang w:eastAsia="ru-RU"/>
        </w:rPr>
      </w:pPr>
      <w:r>
        <w:rPr>
          <w:rFonts w:eastAsia="Times New Roman" w:cs="Arial" w:ascii="Arial" w:hAnsi="Arial"/>
          <w:b/>
          <w:sz w:val="21"/>
          <w:szCs w:val="21"/>
          <w:lang w:eastAsia="ru-RU"/>
        </w:rPr>
        <w:t>10. СРОК ДЕЙСТВИЯ, ИЗМЕНЕНИЕ И ПРЕКРАЩЕНИЕ ДОГОВОРА</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10.1. Настоящий Договор вступает в силу с момента совершения Акцепта Исполнителем (Партнером) в порядке, предусмотренном в преамбуле настоящего Договора, и считается заключенным сроком на 1 (один) год.</w:t>
      </w:r>
    </w:p>
    <w:p>
      <w:pPr>
        <w:pStyle w:val="Normal"/>
        <w:spacing w:lineRule="auto" w:line="240" w:before="0" w:after="0"/>
        <w:ind w:firstLine="567"/>
        <w:jc w:val="both"/>
        <w:rPr>
          <w:rFonts w:ascii="Arial" w:hAnsi="Arial" w:cs="Arial"/>
          <w:sz w:val="21"/>
          <w:szCs w:val="21"/>
        </w:rPr>
      </w:pPr>
      <w:r>
        <w:rPr>
          <w:rFonts w:cs="Arial" w:ascii="Arial" w:hAnsi="Arial"/>
          <w:sz w:val="21"/>
          <w:szCs w:val="21"/>
        </w:rPr>
        <w:t>В случае если за 30 (тридцать) календарных дней до истечения срока действия настоящего Договора ни одна из Сторон не заявит в письменном виде о своём желании прекратить настоящий Договор, он считается продленным на тех же условиях на следующий календарный год. Количество таких пролонгаций не ограничено.</w:t>
      </w:r>
    </w:p>
    <w:p>
      <w:pPr>
        <w:pStyle w:val="Normal"/>
        <w:spacing w:lineRule="auto" w:line="240" w:before="0" w:after="0"/>
        <w:ind w:firstLine="567"/>
        <w:jc w:val="both"/>
        <w:rPr>
          <w:rFonts w:ascii="Arial" w:hAnsi="Arial" w:cs="Arial"/>
          <w:sz w:val="21"/>
          <w:szCs w:val="21"/>
        </w:rPr>
      </w:pPr>
      <w:r>
        <w:rPr>
          <w:rFonts w:cs="Arial" w:ascii="Arial" w:hAnsi="Arial"/>
          <w:sz w:val="21"/>
          <w:szCs w:val="21"/>
        </w:rPr>
        <w:t>10.2. Исполнитель вправе в одностороннем внесудебном порядке отказаться от исполнения настоящего Договора без указания причин такого отказа, путем предварительного уведомления Компании не позднее чем за 30 (тридцать) дней до планируемой даты расторжения (прекращения) Договора. В указанном случае Договор считается прекращенным с момента, указанного Исполнителем в уведомлении, но не ранее чем по истечении 30 (тридцати) дней с момента получения Компанией уведомления.</w:t>
      </w:r>
    </w:p>
    <w:p>
      <w:pPr>
        <w:pStyle w:val="Normal"/>
        <w:spacing w:lineRule="auto" w:line="240" w:before="0" w:after="0"/>
        <w:ind w:firstLine="567"/>
        <w:jc w:val="both"/>
        <w:rPr>
          <w:rFonts w:ascii="Arial" w:hAnsi="Arial" w:cs="Arial"/>
          <w:sz w:val="21"/>
          <w:szCs w:val="21"/>
        </w:rPr>
      </w:pPr>
      <w:r>
        <w:rPr>
          <w:rFonts w:cs="Arial" w:ascii="Arial" w:hAnsi="Arial"/>
          <w:sz w:val="21"/>
          <w:szCs w:val="21"/>
        </w:rPr>
        <w:t>10.3. Компания вправе в одностороннем внесудебном порядке отказаться от исполнения настоящего Договора без указания причин такого отказа, путем предварительного письменного уведомления Исполнителя не позднее чем за 10 (десять) дней до планируемой даты расторжения (прекращения) Договора. В указанном случае Договор считается прекращенным с момента, указанного Компанией в уведомлении, но не ранее чем по истечении 10 (десяти) дней с момента получения Исполнителем уведомления.</w:t>
      </w:r>
    </w:p>
    <w:p>
      <w:pPr>
        <w:pStyle w:val="Normal"/>
        <w:spacing w:lineRule="auto" w:line="240" w:before="0" w:after="0"/>
        <w:ind w:firstLine="567"/>
        <w:jc w:val="both"/>
        <w:rPr>
          <w:rFonts w:ascii="Arial" w:hAnsi="Arial" w:eastAsia="Times New Roman" w:cs="Arial"/>
          <w:sz w:val="21"/>
          <w:szCs w:val="21"/>
          <w:lang w:eastAsia="ru-RU"/>
        </w:rPr>
      </w:pPr>
      <w:r>
        <w:rPr>
          <w:rFonts w:eastAsia="Times New Roman" w:cs="Arial" w:ascii="Arial" w:hAnsi="Arial"/>
          <w:sz w:val="21"/>
          <w:szCs w:val="21"/>
          <w:lang w:eastAsia="ru-RU"/>
        </w:rPr>
        <w:t>10.4. В случае одностороннего отказа от исполнения Договора (расторжении Договора) Стороны обязаны направлять соответствующее уведомление посредством почтовой связи, либо в порядке, предусмотренном разделом 11 Договора.</w:t>
      </w:r>
    </w:p>
    <w:p>
      <w:pPr>
        <w:pStyle w:val="Normal"/>
        <w:spacing w:lineRule="auto" w:line="240" w:before="0" w:after="0"/>
        <w:ind w:firstLine="567"/>
        <w:jc w:val="both"/>
        <w:rPr>
          <w:rFonts w:ascii="Arial" w:hAnsi="Arial" w:eastAsia="Times New Roman" w:cs="Arial"/>
          <w:sz w:val="21"/>
          <w:szCs w:val="21"/>
          <w:lang w:eastAsia="ru-RU"/>
        </w:rPr>
      </w:pPr>
      <w:r>
        <w:rPr>
          <w:rFonts w:eastAsia="Times New Roman" w:cs="Arial" w:ascii="Arial" w:hAnsi="Arial"/>
          <w:sz w:val="21"/>
          <w:szCs w:val="21"/>
          <w:lang w:eastAsia="ru-RU"/>
        </w:rPr>
        <w:t>10.5. В случае фактического прекращения Исполнителем оказания услуг и несовершения действий, указанных в п. 2.1 настоящего Договора, в течение 6 (шести) месяцев, Договор считается автоматически прекращенным (в целях прекращения Договора не требуется направление Сторонами каких-либо письменных уведомлений).</w:t>
      </w:r>
    </w:p>
    <w:p>
      <w:pPr>
        <w:pStyle w:val="Normal"/>
        <w:spacing w:lineRule="auto" w:line="240" w:before="0" w:after="0"/>
        <w:ind w:firstLine="567"/>
        <w:jc w:val="both"/>
        <w:rPr>
          <w:rFonts w:ascii="Arial" w:hAnsi="Arial" w:eastAsia="Times New Roman" w:cs="Arial"/>
          <w:sz w:val="21"/>
          <w:szCs w:val="21"/>
          <w:lang w:eastAsia="ru-RU"/>
        </w:rPr>
      </w:pPr>
      <w:bookmarkStart w:id="12" w:name="_Hlk156518288"/>
      <w:r>
        <w:rPr>
          <w:rFonts w:eastAsia="Times New Roman" w:cs="Arial" w:ascii="Arial" w:hAnsi="Arial"/>
          <w:sz w:val="21"/>
          <w:szCs w:val="21"/>
          <w:lang w:eastAsia="ru-RU"/>
        </w:rPr>
        <w:t>10.6. При прекращении (расторжении) Договора по любым указанным в настоящем Договоре основаниям, Компания вправе прекратить доступ Исполнителя на Платформу и удалить Специальный кабинет пользователя ТКБ.</w:t>
      </w:r>
      <w:bookmarkEnd w:id="12"/>
    </w:p>
    <w:p>
      <w:pPr>
        <w:pStyle w:val="Normal"/>
        <w:spacing w:lineRule="auto" w:line="240" w:before="0" w:after="0"/>
        <w:ind w:firstLine="567"/>
        <w:jc w:val="both"/>
        <w:rPr>
          <w:rFonts w:ascii="Arial" w:hAnsi="Arial" w:eastAsia="Times New Roman" w:cs="Arial"/>
          <w:sz w:val="21"/>
          <w:szCs w:val="21"/>
          <w:lang w:eastAsia="ru-RU"/>
        </w:rPr>
      </w:pPr>
      <w:r>
        <w:rPr>
          <w:rFonts w:eastAsia="Times New Roman" w:cs="Arial" w:ascii="Arial" w:hAnsi="Arial"/>
          <w:sz w:val="21"/>
          <w:szCs w:val="21"/>
          <w:lang w:eastAsia="ru-RU"/>
        </w:rPr>
      </w:r>
    </w:p>
    <w:p>
      <w:pPr>
        <w:pStyle w:val="Normal"/>
        <w:spacing w:lineRule="auto" w:line="240" w:before="0" w:after="0"/>
        <w:jc w:val="center"/>
        <w:rPr>
          <w:rFonts w:ascii="Arial" w:hAnsi="Arial" w:eastAsia="Times New Roman" w:cs="Arial"/>
          <w:b/>
          <w:bCs/>
          <w:sz w:val="21"/>
          <w:szCs w:val="21"/>
          <w:lang w:eastAsia="ru-RU"/>
        </w:rPr>
      </w:pPr>
      <w:r>
        <w:rPr>
          <w:rFonts w:eastAsia="Times New Roman" w:cs="Arial" w:ascii="Arial" w:hAnsi="Arial"/>
          <w:b/>
          <w:bCs/>
          <w:sz w:val="21"/>
          <w:szCs w:val="21"/>
          <w:lang w:eastAsia="ru-RU"/>
        </w:rPr>
        <w:t>11. ЭЛЕКТРОННЫЙ ДОКУМЕНТООБОРОТ</w:t>
      </w:r>
    </w:p>
    <w:p>
      <w:pPr>
        <w:pStyle w:val="ListParagraph"/>
        <w:spacing w:lineRule="auto" w:line="240"/>
        <w:ind w:left="0" w:firstLine="567"/>
        <w:jc w:val="both"/>
        <w:rPr>
          <w:rFonts w:ascii="Arial" w:hAnsi="Arial" w:cs="Arial"/>
          <w:sz w:val="21"/>
          <w:szCs w:val="21"/>
        </w:rPr>
      </w:pPr>
      <w:r>
        <w:rPr>
          <w:rFonts w:cs="Arial" w:ascii="Arial" w:hAnsi="Arial"/>
          <w:sz w:val="21"/>
          <w:szCs w:val="21"/>
        </w:rPr>
        <w:t>11.1. Стороны согласовали возможность использования в рамках настоящего Договора электронного документооборота, за которым признается юридическая сила, равная юридической силе письменного документооборота.</w:t>
      </w:r>
    </w:p>
    <w:p>
      <w:pPr>
        <w:pStyle w:val="ListParagraph"/>
        <w:spacing w:lineRule="auto" w:line="240"/>
        <w:ind w:left="0" w:firstLine="567"/>
        <w:jc w:val="both"/>
        <w:rPr>
          <w:rStyle w:val="12"/>
          <w:rFonts w:ascii="Arial" w:hAnsi="Arial" w:cs="Arial"/>
          <w:sz w:val="21"/>
          <w:szCs w:val="21"/>
        </w:rPr>
      </w:pPr>
      <w:bookmarkStart w:id="13" w:name="_Hlk156518363"/>
      <w:r>
        <w:rPr>
          <w:rFonts w:cs="Arial" w:ascii="Arial" w:hAnsi="Arial"/>
          <w:sz w:val="21"/>
          <w:szCs w:val="21"/>
        </w:rPr>
        <w:t xml:space="preserve">11.2. </w:t>
      </w:r>
      <w:bookmarkStart w:id="14" w:name="_Hlk89959672"/>
      <w:r>
        <w:rPr>
          <w:rStyle w:val="12"/>
          <w:rFonts w:cs="Arial" w:ascii="Arial" w:hAnsi="Arial"/>
          <w:sz w:val="21"/>
          <w:szCs w:val="21"/>
        </w:rPr>
        <w:t>Стороны по настоящему Договору признают юридическую силу документов в виде скан-копий с подписями уполномоченных лиц, либо с использованием факсимильного воспроизведения подписи и печати (при наличии), тексты которых направлены/получены с использованием адресов электронной почты Компании/Исполнителя, указанных в разделе 13 Договора/при регистрации Исполнителя на Платформе/в ее программных модулях</w:t>
      </w:r>
      <w:r>
        <w:rPr>
          <w:rFonts w:cs="Arial" w:ascii="Arial" w:hAnsi="Arial"/>
          <w:sz w:val="21"/>
          <w:szCs w:val="21"/>
        </w:rPr>
        <w:t>,</w:t>
      </w:r>
      <w:r>
        <w:rPr>
          <w:rStyle w:val="12"/>
          <w:rFonts w:cs="Arial" w:ascii="Arial" w:hAnsi="Arial"/>
          <w:sz w:val="21"/>
          <w:szCs w:val="21"/>
        </w:rPr>
        <w:t xml:space="preserve"> или загруженные в Личном кабинете/Специальном кабинете пользователя на Платформе</w:t>
      </w:r>
      <w:r>
        <w:rPr>
          <w:rFonts w:cs="Arial" w:ascii="Arial" w:hAnsi="Arial"/>
          <w:sz w:val="21"/>
          <w:szCs w:val="21"/>
        </w:rPr>
        <w:t>,</w:t>
      </w:r>
      <w:r>
        <w:rPr>
          <w:rStyle w:val="12"/>
          <w:rFonts w:cs="Arial" w:ascii="Arial" w:hAnsi="Arial"/>
          <w:sz w:val="21"/>
          <w:szCs w:val="21"/>
        </w:rPr>
        <w:t xml:space="preserve"> наравне с исполненными в простой письменной форме.</w:t>
      </w:r>
      <w:bookmarkEnd w:id="14"/>
    </w:p>
    <w:p>
      <w:pPr>
        <w:pStyle w:val="ListParagraph"/>
        <w:spacing w:lineRule="auto" w:line="240"/>
        <w:ind w:left="0" w:firstLine="567"/>
        <w:jc w:val="both"/>
        <w:rPr>
          <w:rStyle w:val="12"/>
          <w:rFonts w:ascii="Arial" w:hAnsi="Arial" w:cs="Arial"/>
          <w:sz w:val="21"/>
          <w:szCs w:val="21"/>
        </w:rPr>
      </w:pPr>
      <w:r>
        <w:rPr>
          <w:rStyle w:val="12"/>
          <w:rFonts w:cs="Arial" w:ascii="Arial" w:hAnsi="Arial"/>
          <w:sz w:val="21"/>
          <w:szCs w:val="21"/>
        </w:rPr>
        <w:t>Все документы, направленные с указанных адресов электронной почты, а также загруженные на Платформу/в ее программные модули</w:t>
      </w:r>
      <w:r>
        <w:rPr>
          <w:rFonts w:cs="Arial" w:ascii="Arial" w:hAnsi="Arial"/>
          <w:sz w:val="21"/>
          <w:szCs w:val="21"/>
        </w:rPr>
        <w:t>,</w:t>
      </w:r>
      <w:r>
        <w:rPr>
          <w:rStyle w:val="12"/>
          <w:rFonts w:cs="Arial" w:ascii="Arial" w:hAnsi="Arial"/>
          <w:sz w:val="21"/>
          <w:szCs w:val="21"/>
        </w:rPr>
        <w:t xml:space="preserve"> достоверно исходят от Исполнителя/Компании, а все направленные на указанные адреса электронной почты, либо полученные посредством Платформы и ее программных модулей</w:t>
      </w:r>
      <w:r>
        <w:rPr>
          <w:rFonts w:cs="Arial" w:ascii="Arial" w:hAnsi="Arial"/>
          <w:sz w:val="21"/>
          <w:szCs w:val="21"/>
        </w:rPr>
        <w:t>,</w:t>
      </w:r>
      <w:r>
        <w:rPr>
          <w:rStyle w:val="12"/>
          <w:rFonts w:cs="Arial" w:ascii="Arial" w:hAnsi="Arial"/>
          <w:sz w:val="21"/>
          <w:szCs w:val="21"/>
        </w:rPr>
        <w:t xml:space="preserve"> достоверно получены другой стороной.</w:t>
      </w:r>
    </w:p>
    <w:p>
      <w:pPr>
        <w:pStyle w:val="ListParagraph"/>
        <w:spacing w:lineRule="auto" w:line="240"/>
        <w:ind w:left="0" w:firstLine="567"/>
        <w:jc w:val="both"/>
        <w:rPr>
          <w:rStyle w:val="12"/>
          <w:rFonts w:ascii="Arial" w:hAnsi="Arial" w:cs="Arial"/>
          <w:sz w:val="21"/>
          <w:szCs w:val="21"/>
        </w:rPr>
      </w:pPr>
      <w:r>
        <w:rPr>
          <w:rStyle w:val="12"/>
          <w:rFonts w:cs="Arial" w:ascii="Arial" w:hAnsi="Arial"/>
          <w:sz w:val="21"/>
          <w:szCs w:val="21"/>
        </w:rPr>
        <w:t>Любой электронный документ, направленный Стороной посредством электронной почты Исполнителя/Компании или загруженный на Платформу/в ее программные модули</w:t>
      </w:r>
      <w:r>
        <w:rPr>
          <w:rFonts w:cs="Arial" w:ascii="Arial" w:hAnsi="Arial"/>
          <w:sz w:val="21"/>
          <w:szCs w:val="21"/>
        </w:rPr>
        <w:t xml:space="preserve">, </w:t>
      </w:r>
      <w:r>
        <w:rPr>
          <w:rStyle w:val="12"/>
          <w:rFonts w:cs="Arial" w:ascii="Arial" w:hAnsi="Arial"/>
          <w:sz w:val="21"/>
          <w:szCs w:val="21"/>
        </w:rPr>
        <w:t xml:space="preserve">в порядке, предусмотренном настоящим пунктом, считается подписанным простой электронной подписью соответствующей Стороны (подписью сотрудника/представителя </w:t>
      </w:r>
      <w:bookmarkStart w:id="15" w:name="_Hlk221896047"/>
      <w:r>
        <w:rPr>
          <w:rStyle w:val="12"/>
          <w:rFonts w:cs="Arial" w:ascii="Arial" w:hAnsi="Arial"/>
          <w:sz w:val="21"/>
          <w:szCs w:val="21"/>
        </w:rPr>
        <w:t>Исполнителя/Компании</w:t>
      </w:r>
      <w:bookmarkEnd w:id="15"/>
      <w:r>
        <w:rPr>
          <w:rStyle w:val="12"/>
          <w:rFonts w:cs="Arial" w:ascii="Arial" w:hAnsi="Arial"/>
          <w:sz w:val="21"/>
          <w:szCs w:val="21"/>
        </w:rPr>
        <w:t>, указанного в качестве подписанта в тексте документа). Такой документ приравнивается к подписанному от имени Исполнителя/Компании собственноручной подписью соответствующего представителя.</w:t>
      </w:r>
    </w:p>
    <w:p>
      <w:pPr>
        <w:pStyle w:val="ListParagraph"/>
        <w:spacing w:lineRule="auto" w:line="240"/>
        <w:ind w:left="0" w:firstLine="567"/>
        <w:jc w:val="both"/>
        <w:rPr>
          <w:rFonts w:ascii="Arial" w:hAnsi="Arial" w:cs="Arial"/>
          <w:sz w:val="21"/>
          <w:szCs w:val="21"/>
        </w:rPr>
      </w:pPr>
      <w:r>
        <w:rPr>
          <w:rStyle w:val="12"/>
          <w:rFonts w:cs="Arial" w:ascii="Arial" w:hAnsi="Arial"/>
          <w:sz w:val="21"/>
          <w:szCs w:val="21"/>
        </w:rPr>
        <w:t>Исключительно в письменной форме должны составляться и направляться следующие документы:</w:t>
      </w:r>
      <w:r>
        <w:rPr>
          <w:rFonts w:cs="Arial" w:ascii="Arial" w:hAnsi="Arial"/>
          <w:sz w:val="21"/>
          <w:szCs w:val="21"/>
        </w:rPr>
        <w:t xml:space="preserve"> досудебные претензии в соответствии с п. 8.2 настоящего Договора, а также иные документы, если это специально предусмотрено в настоящем Договоре.</w:t>
      </w:r>
    </w:p>
    <w:p>
      <w:pPr>
        <w:pStyle w:val="ListParagraph"/>
        <w:spacing w:lineRule="auto" w:line="240"/>
        <w:ind w:left="0" w:firstLine="567"/>
        <w:jc w:val="both"/>
        <w:rPr>
          <w:rFonts w:ascii="Arial" w:hAnsi="Arial" w:cs="Arial"/>
          <w:sz w:val="21"/>
          <w:szCs w:val="21"/>
        </w:rPr>
      </w:pPr>
      <w:r>
        <w:rPr>
          <w:rFonts w:cs="Arial" w:ascii="Arial" w:hAnsi="Arial"/>
          <w:sz w:val="21"/>
          <w:szCs w:val="21"/>
        </w:rPr>
        <w:t xml:space="preserve">11.3. Документы, направленные по электронной почте или с использованием </w:t>
      </w:r>
      <w:r>
        <w:rPr>
          <w:rStyle w:val="12"/>
          <w:rFonts w:cs="Arial" w:ascii="Arial" w:hAnsi="Arial"/>
          <w:sz w:val="21"/>
          <w:szCs w:val="21"/>
        </w:rPr>
        <w:t>Платформы и ее программных модулей</w:t>
      </w:r>
      <w:r>
        <w:rPr>
          <w:rFonts w:cs="Arial" w:ascii="Arial" w:hAnsi="Arial"/>
          <w:sz w:val="21"/>
          <w:szCs w:val="21"/>
        </w:rPr>
        <w:t xml:space="preserve">, считаются полученными Стороной в день их фактического направления другой стороне или загрузки в Личный кабинет/Специальный кабинет пользователя на </w:t>
      </w:r>
      <w:r>
        <w:rPr>
          <w:rStyle w:val="12"/>
          <w:rFonts w:cs="Arial" w:ascii="Arial" w:hAnsi="Arial"/>
          <w:sz w:val="21"/>
          <w:szCs w:val="21"/>
        </w:rPr>
        <w:t>Платформе</w:t>
      </w:r>
      <w:r>
        <w:rPr>
          <w:rFonts w:cs="Arial" w:ascii="Arial" w:hAnsi="Arial"/>
          <w:sz w:val="21"/>
          <w:szCs w:val="21"/>
        </w:rPr>
        <w:t>.</w:t>
      </w:r>
    </w:p>
    <w:p>
      <w:pPr>
        <w:pStyle w:val="ListParagraph"/>
        <w:spacing w:lineRule="auto" w:line="240"/>
        <w:ind w:left="0" w:firstLine="567"/>
        <w:jc w:val="both"/>
        <w:rPr>
          <w:rFonts w:ascii="Arial" w:hAnsi="Arial" w:cs="Arial"/>
          <w:sz w:val="21"/>
          <w:szCs w:val="21"/>
        </w:rPr>
      </w:pPr>
      <w:r>
        <w:rPr>
          <w:rFonts w:cs="Arial" w:ascii="Arial" w:hAnsi="Arial"/>
          <w:sz w:val="21"/>
          <w:szCs w:val="21"/>
        </w:rPr>
        <w:t xml:space="preserve">11.4. Вопросы, возникающие в связи с исполнением настоящего Договора, могут направляться Исполнителем на электронный адрес Компании для обратной связи - </w:t>
      </w:r>
      <w:hyperlink r:id="rId8">
        <w:bookmarkStart w:id="16" w:name="_Hlk89959593"/>
        <w:r>
          <w:rPr>
            <w:rStyle w:val="-"/>
            <w:rFonts w:cs="Arial" w:ascii="Arial" w:hAnsi="Arial"/>
            <w:color w:val="auto"/>
            <w:sz w:val="21"/>
            <w:szCs w:val="21"/>
          </w:rPr>
          <w:t>ipoteka@metr.club</w:t>
        </w:r>
      </w:hyperlink>
      <w:r>
        <w:rPr>
          <w:rFonts w:cs="Arial" w:ascii="Arial" w:hAnsi="Arial"/>
          <w:sz w:val="21"/>
          <w:szCs w:val="21"/>
        </w:rPr>
        <w:t>.</w:t>
      </w:r>
      <w:bookmarkEnd w:id="13"/>
      <w:bookmarkEnd w:id="16"/>
    </w:p>
    <w:p>
      <w:pPr>
        <w:pStyle w:val="ListParagraph"/>
        <w:spacing w:lineRule="auto" w:line="240" w:before="0" w:after="0"/>
        <w:ind w:left="0" w:hanging="0"/>
        <w:contextualSpacing/>
        <w:rPr>
          <w:rFonts w:ascii="Arial" w:hAnsi="Arial" w:cs="Arial"/>
          <w:b/>
          <w:sz w:val="21"/>
          <w:szCs w:val="21"/>
        </w:rPr>
      </w:pPr>
      <w:r>
        <w:rPr>
          <w:rFonts w:cs="Arial" w:ascii="Arial" w:hAnsi="Arial"/>
          <w:b/>
          <w:sz w:val="21"/>
          <w:szCs w:val="21"/>
        </w:rPr>
      </w:r>
    </w:p>
    <w:p>
      <w:pPr>
        <w:pStyle w:val="Normal"/>
        <w:spacing w:lineRule="auto" w:line="240" w:before="0" w:after="0"/>
        <w:jc w:val="center"/>
        <w:rPr>
          <w:rFonts w:ascii="Arial" w:hAnsi="Arial" w:cs="Arial"/>
          <w:b/>
          <w:sz w:val="21"/>
          <w:szCs w:val="21"/>
        </w:rPr>
      </w:pPr>
      <w:r>
        <w:rPr>
          <w:rFonts w:cs="Arial" w:ascii="Arial" w:hAnsi="Arial"/>
          <w:b/>
          <w:sz w:val="21"/>
          <w:szCs w:val="21"/>
        </w:rPr>
        <w:t>12. ЗАКЛЮЧИТЕЛЬНЫЕ ПОЛОЖЕНИЯ</w:t>
      </w:r>
    </w:p>
    <w:p>
      <w:pPr>
        <w:pStyle w:val="ListParagraph"/>
        <w:spacing w:lineRule="auto" w:line="240" w:before="0" w:after="0"/>
        <w:ind w:left="0" w:firstLine="567"/>
        <w:contextualSpacing/>
        <w:jc w:val="both"/>
        <w:rPr>
          <w:rFonts w:ascii="Arial" w:hAnsi="Arial" w:eastAsia="Times New Roman" w:cs="Arial"/>
          <w:sz w:val="21"/>
          <w:szCs w:val="21"/>
          <w:lang w:eastAsia="ru-RU"/>
        </w:rPr>
      </w:pPr>
      <w:bookmarkStart w:id="17" w:name="_Hlk156518410"/>
      <w:r>
        <w:rPr>
          <w:rFonts w:cs="Arial" w:ascii="Arial" w:hAnsi="Arial"/>
          <w:sz w:val="21"/>
          <w:szCs w:val="21"/>
        </w:rPr>
        <w:t>12.1. Во всех случаях, неурегулированных настоящим Договором, Стороны руководствуются действующим законодательством.</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12.2. Исполнитель не вправе переуступать свои права и обязанности по настоящему Договору без письменного согласия Компании.</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 xml:space="preserve">12.3. Исполнитель в соответствии с ч. 1 ст. 18 Федерального закона от 13.03.2006 N 38-ФЗ «О рекламе» дает свое согласие на получение по контактным данным (адресам электронной почты и абонентским номерам), указанным на </w:t>
      </w:r>
      <w:r>
        <w:rPr>
          <w:rStyle w:val="12"/>
          <w:rFonts w:cs="Arial" w:ascii="Arial" w:hAnsi="Arial"/>
          <w:sz w:val="21"/>
          <w:szCs w:val="21"/>
        </w:rPr>
        <w:t>Платформе (</w:t>
      </w:r>
      <w:r>
        <w:rPr>
          <w:rFonts w:cs="Arial" w:ascii="Arial" w:hAnsi="Arial"/>
          <w:sz w:val="21"/>
          <w:szCs w:val="21"/>
        </w:rPr>
        <w:t xml:space="preserve">в Специальном кабинете пользователя ТКБ), или сообщенным Компании в процессе заключения и выполнения Договора, сообщений информационного и рекламного характера, а также на размещение Компанией материалов рекламного характера на </w:t>
      </w:r>
      <w:r>
        <w:rPr>
          <w:rStyle w:val="12"/>
          <w:rFonts w:cs="Arial" w:ascii="Arial" w:hAnsi="Arial"/>
          <w:sz w:val="21"/>
          <w:szCs w:val="21"/>
        </w:rPr>
        <w:t>Платформе (</w:t>
      </w:r>
      <w:r>
        <w:rPr>
          <w:rFonts w:cs="Arial" w:ascii="Arial" w:hAnsi="Arial"/>
          <w:sz w:val="21"/>
          <w:szCs w:val="21"/>
        </w:rPr>
        <w:t>в Специальном кабинете пользователя ТКБ).</w:t>
      </w:r>
    </w:p>
    <w:p>
      <w:pPr>
        <w:pStyle w:val="ListParagraph"/>
        <w:spacing w:lineRule="auto" w:line="240" w:before="0" w:after="0"/>
        <w:ind w:left="0" w:firstLine="567"/>
        <w:contextualSpacing/>
        <w:jc w:val="both"/>
        <w:rPr>
          <w:rFonts w:ascii="Arial" w:hAnsi="Arial" w:cs="Arial"/>
          <w:sz w:val="21"/>
          <w:szCs w:val="21"/>
        </w:rPr>
      </w:pPr>
      <w:bookmarkStart w:id="18" w:name="_Hlk92803490"/>
      <w:r>
        <w:rPr>
          <w:rFonts w:cs="Arial" w:ascii="Arial" w:hAnsi="Arial"/>
          <w:sz w:val="21"/>
          <w:szCs w:val="21"/>
        </w:rPr>
        <w:t>12.4. Актуальная версия Договора размещается компанией в Платформе (в Специальном кабинете пользователя ТКБ).</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12.5. Изменение условий Договора.</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 xml:space="preserve">12.5.1. В соответствии со ст. 450 Гражданского кодекса Российской Федерации Стороны договорились, что Компания вправе в любое время в одностороннем порядке вносить изменения и/или дополнения в условия Договора. </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 xml:space="preserve">Все изменения и/или дополнения, внесенные Компанией в Договор, становятся обязательными для Сторон с даты введения редакции Договора в действие, установленной Компанией, а если такая дата не установлена, с даты размещения указанных изменений и/или дополнений (новой/измененной редакции Договора) на Платформе (в Специальном кабинете пользователя ТКБ). </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В случае изменения размера, порядка расчета и условий оплаты стоимости услуг Исполнителя по Договору, условия Договора в указанной части изменяются Компанией путем размещения информации на Платформе (в Специальном кабинете пользователя ТКБ) в соответствии с п.  3.1 настоящего Договора.</w:t>
      </w:r>
    </w:p>
    <w:p>
      <w:pPr>
        <w:pStyle w:val="ListParagraph"/>
        <w:spacing w:lineRule="auto" w:line="240" w:before="0" w:after="0"/>
        <w:ind w:left="0" w:firstLine="567"/>
        <w:contextualSpacing/>
        <w:jc w:val="both"/>
        <w:rPr>
          <w:rFonts w:ascii="Arial" w:hAnsi="Arial" w:eastAsia="Times New Roman" w:cs="Arial"/>
          <w:sz w:val="21"/>
          <w:szCs w:val="21"/>
          <w:lang w:eastAsia="ru-RU"/>
        </w:rPr>
      </w:pPr>
      <w:r>
        <w:rPr>
          <w:rFonts w:eastAsia="Times New Roman" w:cs="Arial" w:ascii="Arial" w:hAnsi="Arial"/>
          <w:sz w:val="21"/>
          <w:szCs w:val="21"/>
          <w:lang w:eastAsia="ru-RU"/>
        </w:rPr>
        <w:t xml:space="preserve">Исполнитель </w:t>
      </w:r>
      <w:r>
        <w:rPr>
          <w:rStyle w:val="12"/>
          <w:rFonts w:cs="Arial" w:ascii="Arial" w:hAnsi="Arial"/>
          <w:sz w:val="21"/>
          <w:szCs w:val="21"/>
        </w:rPr>
        <w:t xml:space="preserve">в рамках исполнения поручения обязуется </w:t>
      </w:r>
      <w:r>
        <w:rPr>
          <w:rFonts w:eastAsia="Times New Roman" w:cs="Arial" w:ascii="Arial" w:hAnsi="Arial"/>
          <w:sz w:val="21"/>
          <w:szCs w:val="21"/>
          <w:lang w:eastAsia="ru-RU"/>
        </w:rPr>
        <w:t>самостоятельно получать сведения об актуальных условиях настоящего Договора, размещенных на Платформе (</w:t>
      </w:r>
      <w:r>
        <w:rPr>
          <w:rFonts w:cs="Arial" w:ascii="Arial" w:hAnsi="Arial"/>
          <w:sz w:val="21"/>
          <w:szCs w:val="21"/>
        </w:rPr>
        <w:t>в Специальном кабинете пользователя ТКБ</w:t>
      </w:r>
      <w:r>
        <w:rPr>
          <w:rFonts w:eastAsia="Times New Roman" w:cs="Arial" w:ascii="Arial" w:hAnsi="Arial"/>
          <w:sz w:val="21"/>
          <w:szCs w:val="21"/>
          <w:lang w:eastAsia="ru-RU"/>
        </w:rPr>
        <w:t>), в том числе информацию о размере, порядке расчета и условиях оплаты стоимости услуг Исполнителя, размещаемую на Платформе (</w:t>
      </w:r>
      <w:r>
        <w:rPr>
          <w:rFonts w:cs="Arial" w:ascii="Arial" w:hAnsi="Arial"/>
          <w:sz w:val="21"/>
          <w:szCs w:val="21"/>
        </w:rPr>
        <w:t>в Специальном кабинете пользователя ТКБ</w:t>
      </w:r>
      <w:r>
        <w:rPr>
          <w:rFonts w:eastAsia="Times New Roman" w:cs="Arial" w:ascii="Arial" w:hAnsi="Arial"/>
          <w:sz w:val="21"/>
          <w:szCs w:val="21"/>
          <w:lang w:eastAsia="ru-RU"/>
        </w:rPr>
        <w:t>).</w:t>
      </w:r>
    </w:p>
    <w:p>
      <w:pPr>
        <w:pStyle w:val="ListParagraph"/>
        <w:spacing w:lineRule="auto" w:line="240" w:before="0" w:after="0"/>
        <w:ind w:left="0" w:firstLine="567"/>
        <w:contextualSpacing/>
        <w:jc w:val="both"/>
        <w:rPr>
          <w:rStyle w:val="12"/>
          <w:rFonts w:ascii="Arial" w:hAnsi="Arial" w:cs="Arial"/>
          <w:sz w:val="21"/>
          <w:szCs w:val="21"/>
        </w:rPr>
      </w:pPr>
      <w:r>
        <w:rPr>
          <w:rFonts w:cs="Arial" w:ascii="Arial" w:hAnsi="Arial"/>
          <w:sz w:val="21"/>
          <w:szCs w:val="21"/>
        </w:rPr>
        <w:t xml:space="preserve">12.5.2. Компания вправе дополнительно уведомлять Исполнителей об изменениях и/или дополнениях или утверждении новой редакции Договора, а также об изменении стоимости услуг Исполнителя, путём размещения информации об изменениях </w:t>
      </w:r>
      <w:r>
        <w:rPr>
          <w:rStyle w:val="12"/>
          <w:rFonts w:cs="Arial" w:ascii="Arial" w:hAnsi="Arial"/>
          <w:sz w:val="21"/>
          <w:szCs w:val="21"/>
        </w:rPr>
        <w:t xml:space="preserve">в каналах мессенджера </w:t>
      </w:r>
      <w:r>
        <w:rPr>
          <w:rStyle w:val="12"/>
          <w:rFonts w:cs="Arial" w:ascii="Arial" w:hAnsi="Arial"/>
          <w:sz w:val="21"/>
          <w:szCs w:val="21"/>
          <w:lang w:val="en-US"/>
        </w:rPr>
        <w:t>Telegram</w:t>
      </w:r>
      <w:r>
        <w:rPr>
          <w:rStyle w:val="12"/>
          <w:rFonts w:cs="Arial" w:ascii="Arial" w:hAnsi="Arial"/>
          <w:sz w:val="21"/>
          <w:szCs w:val="21"/>
        </w:rPr>
        <w:t xml:space="preserve"> (Телеграм): </w:t>
      </w:r>
    </w:p>
    <w:p>
      <w:pPr>
        <w:pStyle w:val="ListParagraph"/>
        <w:spacing w:lineRule="auto" w:line="240" w:before="0" w:after="0"/>
        <w:ind w:left="0" w:firstLine="567"/>
        <w:contextualSpacing/>
        <w:jc w:val="both"/>
        <w:rPr/>
      </w:pPr>
      <w:r>
        <w:rPr>
          <w:rStyle w:val="12"/>
          <w:rFonts w:cs="Arial" w:ascii="Arial" w:hAnsi="Arial"/>
          <w:sz w:val="21"/>
          <w:szCs w:val="21"/>
        </w:rPr>
        <w:t>–</w:t>
      </w:r>
      <w:r>
        <w:rPr>
          <w:rFonts w:cs="Arial" w:ascii="Arial" w:hAnsi="Arial"/>
          <w:b/>
          <w:bCs/>
          <w:sz w:val="21"/>
          <w:szCs w:val="21"/>
        </w:rPr>
        <w:t xml:space="preserve"> </w:t>
      </w:r>
      <w:r>
        <w:rPr>
          <w:rFonts w:cs="Arial" w:ascii="Arial" w:hAnsi="Arial"/>
          <w:b/>
          <w:bCs/>
          <w:sz w:val="21"/>
          <w:szCs w:val="21"/>
          <w:u w:val="single"/>
        </w:rPr>
        <w:t>METR.club // Ипотечный агрегатор</w:t>
      </w:r>
      <w:r>
        <w:rPr>
          <w:rStyle w:val="-"/>
          <w:rFonts w:cs="Arial" w:ascii="Arial" w:hAnsi="Arial"/>
          <w:color w:val="auto"/>
          <w:sz w:val="21"/>
          <w:szCs w:val="21"/>
        </w:rPr>
        <w:t xml:space="preserve">, адрес канала: </w:t>
      </w:r>
      <w:hyperlink r:id="rId9">
        <w:r>
          <w:rPr>
            <w:rStyle w:val="-"/>
            <w:rFonts w:cs="Arial" w:ascii="Arial" w:hAnsi="Arial"/>
            <w:color w:val="auto"/>
            <w:sz w:val="21"/>
            <w:szCs w:val="21"/>
          </w:rPr>
          <w:t>https://t.me/joinchat/2_0GlOqrvJ4yYjBi</w:t>
        </w:r>
      </w:hyperlink>
      <w:r>
        <w:rPr>
          <w:rStyle w:val="-"/>
          <w:rFonts w:cs="Arial" w:ascii="Arial" w:hAnsi="Arial"/>
          <w:color w:val="auto"/>
          <w:sz w:val="21"/>
          <w:szCs w:val="21"/>
        </w:rPr>
        <w:t>.</w:t>
      </w:r>
    </w:p>
    <w:p>
      <w:pPr>
        <w:pStyle w:val="ListParagraph"/>
        <w:spacing w:lineRule="auto" w:line="240" w:before="0" w:after="0"/>
        <w:ind w:left="0" w:firstLine="567"/>
        <w:contextualSpacing/>
        <w:jc w:val="both"/>
        <w:rPr>
          <w:rStyle w:val="-"/>
          <w:rFonts w:ascii="Arial" w:hAnsi="Arial" w:cs="Arial"/>
          <w:color w:val="auto"/>
          <w:sz w:val="21"/>
          <w:szCs w:val="21"/>
          <w:u w:val="none"/>
        </w:rPr>
      </w:pPr>
      <w:bookmarkStart w:id="19" w:name="_Hlk221898071"/>
      <w:r>
        <w:rPr>
          <w:rFonts w:eastAsia="Times New Roman" w:cs="Arial" w:ascii="Arial" w:hAnsi="Arial"/>
          <w:sz w:val="21"/>
          <w:szCs w:val="21"/>
          <w:lang w:eastAsia="ru-RU"/>
        </w:rPr>
        <w:t xml:space="preserve">Исполнитель обязуется присоединиться к указанному каналу мессенджера </w:t>
      </w:r>
      <w:r>
        <w:rPr>
          <w:rFonts w:eastAsia="Times New Roman" w:cs="Arial" w:ascii="Arial" w:hAnsi="Arial"/>
          <w:sz w:val="21"/>
          <w:szCs w:val="21"/>
          <w:lang w:val="en-US" w:eastAsia="ru-RU"/>
        </w:rPr>
        <w:t>Telegram</w:t>
      </w:r>
      <w:r>
        <w:rPr>
          <w:rFonts w:eastAsia="Times New Roman" w:cs="Arial" w:ascii="Arial" w:hAnsi="Arial"/>
          <w:sz w:val="21"/>
          <w:szCs w:val="21"/>
          <w:lang w:eastAsia="ru-RU"/>
        </w:rPr>
        <w:t xml:space="preserve"> (Телеграм) </w:t>
      </w:r>
      <w:r>
        <w:rPr>
          <w:rStyle w:val="-"/>
          <w:rFonts w:cs="Arial" w:ascii="Arial" w:hAnsi="Arial"/>
          <w:color w:val="auto"/>
          <w:sz w:val="21"/>
          <w:szCs w:val="21"/>
          <w:u w:val="none"/>
        </w:rPr>
        <w:t>в целях дополнительного получения информации об актуальных условиях Договора.</w:t>
      </w:r>
      <w:bookmarkEnd w:id="19"/>
    </w:p>
    <w:p>
      <w:pPr>
        <w:pStyle w:val="ListParagraph"/>
        <w:spacing w:lineRule="auto" w:line="240" w:before="0" w:after="0"/>
        <w:ind w:left="0" w:firstLine="567"/>
        <w:contextualSpacing/>
        <w:jc w:val="both"/>
        <w:rPr>
          <w:rFonts w:ascii="Arial" w:hAnsi="Arial" w:cs="Arial"/>
          <w:sz w:val="21"/>
          <w:szCs w:val="21"/>
        </w:rPr>
      </w:pPr>
      <w:r>
        <w:rPr>
          <w:rStyle w:val="-"/>
          <w:rFonts w:cs="Arial" w:ascii="Arial" w:hAnsi="Arial"/>
          <w:color w:val="auto"/>
          <w:sz w:val="21"/>
          <w:szCs w:val="21"/>
          <w:u w:val="none"/>
        </w:rPr>
        <w:t xml:space="preserve">12.5.3. </w:t>
      </w:r>
      <w:r>
        <w:rPr>
          <w:rFonts w:cs="Arial" w:ascii="Arial" w:hAnsi="Arial"/>
          <w:sz w:val="21"/>
          <w:szCs w:val="21"/>
        </w:rPr>
        <w:t>Любые изменения и/или дополнения, внесенные Компанией в Договор, с момента вступления в силу распространяются на всех Исполнителей, присоединившихся к Договору, в том числе ранее даты вступления изменений и/или дополнений в силу.</w:t>
      </w:r>
    </w:p>
    <w:p>
      <w:pPr>
        <w:pStyle w:val="ListParagraph"/>
        <w:spacing w:lineRule="auto" w:line="240" w:before="0" w:after="0"/>
        <w:ind w:left="0" w:firstLine="567"/>
        <w:contextualSpacing/>
        <w:jc w:val="both"/>
        <w:rPr>
          <w:rFonts w:ascii="Arial" w:hAnsi="Arial" w:cs="Arial"/>
          <w:sz w:val="21"/>
          <w:szCs w:val="21"/>
        </w:rPr>
      </w:pPr>
      <w:bookmarkStart w:id="20" w:name="_Hlk92803490"/>
      <w:r>
        <w:rPr>
          <w:rFonts w:cs="Arial" w:ascii="Arial" w:hAnsi="Arial"/>
          <w:sz w:val="21"/>
          <w:szCs w:val="21"/>
        </w:rPr>
        <w:t>12.5.4. Продолжение оказания услуг Исполнителем после внесения изменений и/или дополнений в Договор, размещения его новой редакции подтверждает согласие Исполнителя с такими изменениями и/или дополнениями, новой редакций Договора. В случае если Компанией были внесены какие-либо изменения в Договор, с которыми Исполнитель не согласен, он обязан прекратить любое использование Платформы и оказание услуг по Договору.</w:t>
      </w:r>
      <w:bookmarkEnd w:id="20"/>
    </w:p>
    <w:p>
      <w:pPr>
        <w:pStyle w:val="ListParagraph"/>
        <w:spacing w:lineRule="auto" w:line="240" w:before="0" w:after="0"/>
        <w:ind w:left="0" w:firstLine="567"/>
        <w:contextualSpacing/>
        <w:jc w:val="both"/>
        <w:rPr>
          <w:rStyle w:val="12"/>
          <w:rFonts w:ascii="Arial" w:hAnsi="Arial" w:cs="Arial"/>
          <w:sz w:val="21"/>
          <w:szCs w:val="21"/>
        </w:rPr>
      </w:pPr>
      <w:r>
        <w:rPr>
          <w:rStyle w:val="12"/>
          <w:rFonts w:cs="Arial" w:ascii="Arial" w:hAnsi="Arial"/>
          <w:sz w:val="21"/>
          <w:szCs w:val="21"/>
        </w:rPr>
        <w:t xml:space="preserve">12.5.5. К правоотношениям Сторон применяются условия Договора в редакции, действующей на момент направления Исполнителем Заявки на получение Клиентом Ипотечного кредита/кредита (новые/измененные условия применяются к правоотношениям Сторон с даты, следующей за днем размещения </w:t>
      </w:r>
      <w:r>
        <w:rPr>
          <w:rFonts w:cs="Arial" w:ascii="Arial" w:hAnsi="Arial"/>
          <w:sz w:val="21"/>
          <w:szCs w:val="21"/>
        </w:rPr>
        <w:t xml:space="preserve">новой/измененной редакции Договора на Платформе </w:t>
      </w:r>
      <w:r>
        <w:rPr>
          <w:rStyle w:val="12"/>
          <w:rFonts w:cs="Arial" w:ascii="Arial" w:hAnsi="Arial"/>
          <w:sz w:val="21"/>
          <w:szCs w:val="21"/>
        </w:rPr>
        <w:t>(</w:t>
      </w:r>
      <w:r>
        <w:rPr>
          <w:rFonts w:cs="Arial" w:ascii="Arial" w:hAnsi="Arial"/>
          <w:sz w:val="21"/>
          <w:szCs w:val="21"/>
        </w:rPr>
        <w:t>в Специальном кабинете пользователя ТКБ</w:t>
      </w:r>
      <w:r>
        <w:rPr>
          <w:rStyle w:val="12"/>
          <w:rFonts w:cs="Arial" w:ascii="Arial" w:hAnsi="Arial"/>
          <w:sz w:val="21"/>
          <w:szCs w:val="21"/>
        </w:rPr>
        <w:t xml:space="preserve">) </w:t>
      </w:r>
      <w:r>
        <w:rPr>
          <w:rFonts w:cs="Arial" w:ascii="Arial" w:hAnsi="Arial"/>
          <w:sz w:val="21"/>
          <w:szCs w:val="21"/>
        </w:rPr>
        <w:t xml:space="preserve">и вышеуказанных информационных источниках, </w:t>
      </w:r>
      <w:r>
        <w:rPr>
          <w:rStyle w:val="12"/>
          <w:rFonts w:cs="Arial" w:ascii="Arial" w:hAnsi="Arial"/>
          <w:sz w:val="21"/>
          <w:szCs w:val="21"/>
        </w:rPr>
        <w:t xml:space="preserve">либо с более поздней даты, указанной Компанией. </w:t>
      </w:r>
    </w:p>
    <w:p>
      <w:pPr>
        <w:pStyle w:val="ListParagraph"/>
        <w:spacing w:lineRule="auto" w:line="240" w:before="0" w:after="0"/>
        <w:ind w:left="0" w:firstLine="567"/>
        <w:contextualSpacing/>
        <w:jc w:val="both"/>
        <w:rPr>
          <w:rStyle w:val="12"/>
          <w:rFonts w:ascii="Arial" w:hAnsi="Arial" w:cs="Arial"/>
          <w:sz w:val="21"/>
          <w:szCs w:val="21"/>
        </w:rPr>
      </w:pPr>
      <w:r>
        <w:rPr>
          <w:rStyle w:val="12"/>
          <w:rFonts w:cs="Arial" w:ascii="Arial" w:hAnsi="Arial"/>
          <w:sz w:val="21"/>
          <w:szCs w:val="21"/>
        </w:rPr>
        <w:t>Направляя Заявку, Исполнитель считается согласившимся с новой редакцией Договора с учетом изменений, информация о которых размещена Компанией на Платформе (</w:t>
      </w:r>
      <w:r>
        <w:rPr>
          <w:rFonts w:cs="Arial" w:ascii="Arial" w:hAnsi="Arial"/>
          <w:sz w:val="21"/>
          <w:szCs w:val="21"/>
        </w:rPr>
        <w:t>в Специальном кабинете пользователя ТКБ</w:t>
      </w:r>
      <w:r>
        <w:rPr>
          <w:rStyle w:val="12"/>
          <w:rFonts w:cs="Arial" w:ascii="Arial" w:hAnsi="Arial"/>
          <w:sz w:val="21"/>
          <w:szCs w:val="21"/>
        </w:rPr>
        <w:t xml:space="preserve">) и вышеуказанных информационных источниках. </w:t>
      </w:r>
      <w:bookmarkEnd w:id="17"/>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12.6. Приложения к настоящему Договору являются неотъемлемой частью настоящего Договора:</w:t>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12.6.1. Приложение №1 - Форма Акта об оказании услуг.</w:t>
      </w:r>
    </w:p>
    <w:p>
      <w:pPr>
        <w:pStyle w:val="ListParagraph"/>
        <w:spacing w:lineRule="auto" w:line="240" w:before="0" w:after="0"/>
        <w:ind w:left="0" w:firstLine="567"/>
        <w:contextualSpacing/>
        <w:jc w:val="both"/>
        <w:rPr>
          <w:rFonts w:ascii="Arial" w:hAnsi="Arial" w:cs="Arial"/>
          <w:sz w:val="21"/>
          <w:szCs w:val="21"/>
        </w:rPr>
      </w:pPr>
      <w:bookmarkStart w:id="21" w:name="_Hlk92803572"/>
      <w:r>
        <w:rPr>
          <w:rFonts w:cs="Arial" w:ascii="Arial" w:hAnsi="Arial"/>
          <w:sz w:val="21"/>
          <w:szCs w:val="21"/>
        </w:rPr>
        <w:t>12.6.2. Приложение №2 – Форма согласия на обработку персональных данных.</w:t>
      </w:r>
      <w:bookmarkEnd w:id="21"/>
    </w:p>
    <w:p>
      <w:pPr>
        <w:pStyle w:val="ListParagraph"/>
        <w:spacing w:lineRule="auto" w:line="240" w:before="0" w:after="0"/>
        <w:ind w:left="0" w:hanging="0"/>
        <w:contextualSpacing/>
        <w:rPr>
          <w:rFonts w:ascii="Arial" w:hAnsi="Arial" w:cs="Arial"/>
          <w:sz w:val="21"/>
          <w:szCs w:val="21"/>
        </w:rPr>
      </w:pPr>
      <w:r>
        <w:rPr>
          <w:rFonts w:cs="Arial" w:ascii="Arial" w:hAnsi="Arial"/>
          <w:sz w:val="21"/>
          <w:szCs w:val="21"/>
        </w:rPr>
      </w:r>
    </w:p>
    <w:p>
      <w:pPr>
        <w:pStyle w:val="ListParagraph"/>
        <w:spacing w:lineRule="auto" w:line="240" w:before="0" w:after="0"/>
        <w:ind w:left="0" w:hanging="0"/>
        <w:contextualSpacing/>
        <w:jc w:val="center"/>
        <w:rPr>
          <w:rFonts w:ascii="Arial" w:hAnsi="Arial" w:cs="Arial"/>
          <w:b/>
          <w:sz w:val="21"/>
          <w:szCs w:val="21"/>
        </w:rPr>
      </w:pPr>
      <w:r>
        <w:rPr>
          <w:rFonts w:cs="Arial" w:ascii="Arial" w:hAnsi="Arial"/>
          <w:b/>
          <w:sz w:val="21"/>
          <w:szCs w:val="21"/>
        </w:rPr>
        <w:t>13. РЕКВИЗИТЫ КОМПАНИИ</w:t>
      </w:r>
    </w:p>
    <w:p>
      <w:pPr>
        <w:pStyle w:val="Normal"/>
        <w:spacing w:lineRule="auto" w:line="240" w:before="0" w:after="0"/>
        <w:ind w:firstLine="284"/>
        <w:rPr>
          <w:rFonts w:ascii="Arial" w:hAnsi="Arial" w:eastAsia="Times New Roman" w:cs="Arial"/>
          <w:sz w:val="21"/>
          <w:szCs w:val="21"/>
          <w:lang w:eastAsia="ru-RU"/>
        </w:rPr>
      </w:pPr>
      <w:r>
        <w:rPr>
          <w:rFonts w:eastAsia="Times New Roman" w:cs="Arial" w:ascii="Arial" w:hAnsi="Arial"/>
          <w:b/>
          <w:bCs/>
          <w:sz w:val="21"/>
          <w:szCs w:val="21"/>
          <w:lang w:eastAsia="ru-RU"/>
        </w:rPr>
        <w:t>Компания:</w:t>
      </w:r>
      <w:r>
        <w:rPr>
          <w:rFonts w:eastAsia="Times New Roman" w:cs="Arial" w:ascii="Arial" w:hAnsi="Arial"/>
          <w:sz w:val="21"/>
          <w:szCs w:val="21"/>
          <w:lang w:eastAsia="ru-RU"/>
        </w:rPr>
        <w:t xml:space="preserve"> </w:t>
      </w:r>
    </w:p>
    <w:tbl>
      <w:tblPr>
        <w:tblW w:w="9300" w:type="dxa"/>
        <w:jc w:val="center"/>
        <w:tblInd w:w="0" w:type="dxa"/>
        <w:tblLayout w:type="fixed"/>
        <w:tblCellMar>
          <w:top w:w="15" w:type="dxa"/>
          <w:left w:w="22" w:type="dxa"/>
          <w:bottom w:w="15" w:type="dxa"/>
          <w:right w:w="22" w:type="dxa"/>
        </w:tblCellMar>
        <w:tblLook w:firstRow="1" w:noVBand="1" w:lastRow="0" w:firstColumn="1" w:lastColumn="0" w:noHBand="0" w:val="04a0"/>
      </w:tblPr>
      <w:tblGrid>
        <w:gridCol w:w="2511"/>
        <w:gridCol w:w="6788"/>
      </w:tblGrid>
      <w:tr>
        <w:trPr>
          <w:trHeight w:val="274" w:hRule="atLeast"/>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Полное наименование:</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 xml:space="preserve">Общество с ограниченной ответственностью </w:t>
            </w:r>
            <w:r>
              <w:rPr>
                <w:rFonts w:eastAsia="Times New Roman" w:cs="Arial" w:ascii="Arial" w:hAnsi="Arial"/>
                <w:b/>
                <w:sz w:val="21"/>
                <w:szCs w:val="21"/>
                <w:lang w:eastAsia="ru-RU"/>
              </w:rPr>
              <w:t>«</w:t>
            </w:r>
            <w:r>
              <w:rPr>
                <w:rFonts w:cs="Arial" w:ascii="Arial" w:hAnsi="Arial"/>
                <w:sz w:val="21"/>
                <w:szCs w:val="21"/>
                <w:u w:val="single"/>
              </w:rPr>
              <w:t>МЕТР.КЛАБ</w:t>
            </w:r>
            <w:r>
              <w:rPr>
                <w:rFonts w:eastAsia="Times New Roman" w:cs="Arial" w:ascii="Arial" w:hAnsi="Arial"/>
                <w:b/>
                <w:sz w:val="21"/>
                <w:szCs w:val="21"/>
                <w:lang w:eastAsia="ru-RU"/>
              </w:rPr>
              <w:t>»</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ОГРН</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1227700028490</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ИНН/КПП:</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7735193697/773501001</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Юридический адрес:</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124527, г. Москва, внутренний территориальный городской муниципальный округ старое Крюково, г. Зеленоград, корпус 829, кв. 226</w:t>
            </w:r>
          </w:p>
        </w:tc>
      </w:tr>
      <w:tr>
        <w:trPr>
          <w:trHeight w:val="276" w:hRule="atLeast"/>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Фактический адрес:</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107078, г. Москва, Б. Харитоньевский переулок, дом 21, строение 1, этаж 2, комн. № 11, 12</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Наименование банка:</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АО "ТБанк"</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Расчетный счет:</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40702810710000999517</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БИК:</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044525974</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Корреспондентский счет банка:</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30101810145250000974</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Режим налогообложения стороны:</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УСН</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Телефон</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200"/>
              <w:ind w:right="24" w:hanging="0"/>
              <w:jc w:val="both"/>
              <w:rPr>
                <w:rFonts w:ascii="Arial" w:hAnsi="Arial" w:cs="Arial"/>
                <w:sz w:val="21"/>
                <w:szCs w:val="21"/>
              </w:rPr>
            </w:pPr>
            <w:r>
              <w:rPr>
                <w:rFonts w:cs="Arial" w:ascii="Arial" w:hAnsi="Arial"/>
                <w:sz w:val="21"/>
                <w:szCs w:val="21"/>
              </w:rPr>
              <w:t xml:space="preserve">+ 7 </w:t>
            </w:r>
            <w:r>
              <w:rPr>
                <w:rFonts w:cs="Arial" w:ascii="Arial" w:hAnsi="Arial"/>
                <w:sz w:val="21"/>
                <w:szCs w:val="21"/>
                <w:lang w:val="en-US"/>
              </w:rPr>
              <w:t>995 113 70 00</w:t>
            </w:r>
            <w:r>
              <w:rPr>
                <w:rFonts w:cs="Arial" w:ascii="Arial" w:hAnsi="Arial"/>
                <w:sz w:val="21"/>
                <w:szCs w:val="21"/>
              </w:rPr>
              <w:t xml:space="preserve">, + 7 </w:t>
            </w:r>
            <w:r>
              <w:rPr>
                <w:rFonts w:cs="Arial" w:ascii="Arial" w:hAnsi="Arial"/>
                <w:sz w:val="21"/>
                <w:szCs w:val="21"/>
                <w:lang w:val="en-US"/>
              </w:rPr>
              <w:t>995 114 70 00</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Контактное лицо:</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r>
              <w:rPr>
                <w:rFonts w:cs="Arial" w:ascii="Arial" w:hAnsi="Arial"/>
                <w:sz w:val="21"/>
                <w:szCs w:val="21"/>
              </w:rPr>
              <w:t>Кравцов Роман Юрьевич</w:t>
            </w:r>
          </w:p>
        </w:tc>
      </w:tr>
      <w:tr>
        <w:trPr/>
        <w:tc>
          <w:tcPr>
            <w:tcW w:w="251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0" w:after="0"/>
              <w:jc w:val="center"/>
              <w:rPr>
                <w:rFonts w:ascii="Arial" w:hAnsi="Arial" w:eastAsia="Times New Roman" w:cs="Arial"/>
                <w:sz w:val="21"/>
                <w:szCs w:val="21"/>
                <w:lang w:eastAsia="ru-RU"/>
              </w:rPr>
            </w:pPr>
            <w:r>
              <w:rPr>
                <w:rFonts w:eastAsia="Times New Roman" w:cs="Arial" w:ascii="Arial" w:hAnsi="Arial"/>
                <w:sz w:val="21"/>
                <w:szCs w:val="21"/>
                <w:lang w:eastAsia="ru-RU"/>
              </w:rPr>
              <w:t>E-mail для переписки:</w:t>
            </w:r>
          </w:p>
        </w:tc>
        <w:tc>
          <w:tcPr>
            <w:tcW w:w="6788"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both"/>
              <w:rPr>
                <w:rFonts w:ascii="Arial" w:hAnsi="Arial" w:cs="Arial"/>
                <w:sz w:val="21"/>
                <w:szCs w:val="21"/>
              </w:rPr>
            </w:pPr>
            <w:hyperlink r:id="rId10">
              <w:r>
                <w:rPr>
                  <w:rStyle w:val="-"/>
                  <w:rFonts w:cs="Arial" w:ascii="Arial" w:hAnsi="Arial"/>
                  <w:color w:val="auto"/>
                  <w:sz w:val="21"/>
                  <w:szCs w:val="21"/>
                </w:rPr>
                <w:t>ipoteka@metr.club</w:t>
              </w:r>
            </w:hyperlink>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240" w:before="0" w:after="0"/>
        <w:jc w:val="right"/>
        <w:rPr>
          <w:rFonts w:ascii="Arial" w:hAnsi="Arial" w:cs="Arial"/>
          <w:sz w:val="21"/>
          <w:szCs w:val="21"/>
        </w:rPr>
      </w:pPr>
      <w:r>
        <w:rPr>
          <w:rFonts w:cs="Arial" w:ascii="Arial" w:hAnsi="Arial"/>
          <w:sz w:val="21"/>
          <w:szCs w:val="21"/>
        </w:rPr>
        <w:t xml:space="preserve">Приложение № 1 </w:t>
      </w:r>
    </w:p>
    <w:p>
      <w:pPr>
        <w:pStyle w:val="Normal"/>
        <w:spacing w:lineRule="auto" w:line="240" w:before="0" w:after="0"/>
        <w:jc w:val="right"/>
        <w:rPr>
          <w:rFonts w:ascii="Arial" w:hAnsi="Arial" w:cs="Arial"/>
          <w:sz w:val="21"/>
          <w:szCs w:val="21"/>
        </w:rPr>
      </w:pPr>
      <w:r>
        <w:rPr>
          <w:rFonts w:cs="Arial" w:ascii="Arial" w:hAnsi="Arial"/>
          <w:sz w:val="21"/>
          <w:szCs w:val="21"/>
        </w:rPr>
        <w:t>к партнерскому договору</w:t>
      </w:r>
    </w:p>
    <w:p>
      <w:pPr>
        <w:pStyle w:val="Normal"/>
        <w:spacing w:lineRule="auto" w:line="240" w:before="0" w:after="0"/>
        <w:rPr>
          <w:rFonts w:ascii="Arial" w:hAnsi="Arial" w:cs="Arial"/>
          <w:sz w:val="21"/>
          <w:szCs w:val="21"/>
        </w:rPr>
      </w:pPr>
      <w:r>
        <w:rPr>
          <w:rFonts w:cs="Arial" w:ascii="Arial" w:hAnsi="Arial"/>
          <w:sz w:val="21"/>
          <w:szCs w:val="21"/>
        </w:rPr>
        <w:t> </w:t>
      </w:r>
    </w:p>
    <w:p>
      <w:pPr>
        <w:pStyle w:val="Normal"/>
        <w:pBdr>
          <w:bottom w:val="single" w:sz="12" w:space="1" w:color="000000"/>
        </w:pBdr>
        <w:spacing w:lineRule="auto" w:line="240" w:before="0" w:after="0"/>
        <w:jc w:val="center"/>
        <w:rPr>
          <w:rFonts w:ascii="Arial" w:hAnsi="Arial" w:cs="Arial"/>
          <w:sz w:val="21"/>
          <w:szCs w:val="21"/>
        </w:rPr>
      </w:pPr>
      <w:r>
        <w:rPr>
          <w:rFonts w:cs="Arial" w:ascii="Arial" w:hAnsi="Arial"/>
          <w:sz w:val="21"/>
          <w:szCs w:val="21"/>
        </w:rPr>
      </w:r>
    </w:p>
    <w:p>
      <w:pPr>
        <w:pStyle w:val="Normal"/>
        <w:pBdr>
          <w:bottom w:val="single" w:sz="12" w:space="1" w:color="000000"/>
        </w:pBdr>
        <w:spacing w:lineRule="auto" w:line="240" w:before="0" w:after="0"/>
        <w:jc w:val="center"/>
        <w:rPr>
          <w:rFonts w:ascii="Arial" w:hAnsi="Arial" w:cs="Arial"/>
          <w:b/>
          <w:bCs/>
          <w:sz w:val="21"/>
          <w:szCs w:val="21"/>
        </w:rPr>
      </w:pPr>
      <w:r>
        <w:rPr>
          <w:rFonts w:cs="Arial" w:ascii="Arial" w:hAnsi="Arial"/>
          <w:b/>
          <w:bCs/>
          <w:sz w:val="21"/>
          <w:szCs w:val="21"/>
        </w:rPr>
        <w:t>ФОРМА</w:t>
      </w:r>
    </w:p>
    <w:p>
      <w:pPr>
        <w:pStyle w:val="Normal"/>
        <w:spacing w:lineRule="auto" w:line="240" w:before="0" w:after="0"/>
        <w:jc w:val="center"/>
        <w:rPr>
          <w:rFonts w:ascii="Arial" w:hAnsi="Arial" w:cs="Arial"/>
          <w:sz w:val="21"/>
          <w:szCs w:val="21"/>
        </w:rPr>
      </w:pPr>
      <w:r>
        <w:rPr>
          <w:rFonts w:cs="Arial" w:ascii="Arial" w:hAnsi="Arial"/>
          <w:sz w:val="21"/>
          <w:szCs w:val="21"/>
        </w:rPr>
      </w:r>
    </w:p>
    <w:p>
      <w:pPr>
        <w:pStyle w:val="Normal"/>
        <w:spacing w:lineRule="auto" w:line="240" w:before="0" w:after="0"/>
        <w:jc w:val="center"/>
        <w:rPr>
          <w:rFonts w:ascii="Arial" w:hAnsi="Arial" w:cs="Arial"/>
          <w:sz w:val="21"/>
          <w:szCs w:val="21"/>
        </w:rPr>
      </w:pPr>
      <w:r>
        <w:rPr>
          <w:rFonts w:cs="Arial" w:ascii="Arial" w:hAnsi="Arial"/>
          <w:sz w:val="21"/>
          <w:szCs w:val="21"/>
        </w:rPr>
        <w:t>АКТ</w:t>
      </w:r>
    </w:p>
    <w:p>
      <w:pPr>
        <w:pStyle w:val="Normal"/>
        <w:spacing w:lineRule="auto" w:line="240" w:before="0" w:after="0"/>
        <w:jc w:val="center"/>
        <w:rPr>
          <w:rFonts w:ascii="Arial" w:hAnsi="Arial" w:cs="Arial"/>
          <w:sz w:val="21"/>
          <w:szCs w:val="21"/>
        </w:rPr>
      </w:pPr>
      <w:r>
        <w:rPr>
          <w:rFonts w:cs="Arial" w:ascii="Arial" w:hAnsi="Arial"/>
          <w:sz w:val="21"/>
          <w:szCs w:val="21"/>
        </w:rPr>
        <w:t xml:space="preserve">об оказании услуг </w:t>
      </w:r>
    </w:p>
    <w:p>
      <w:pPr>
        <w:pStyle w:val="Normal"/>
        <w:spacing w:lineRule="auto" w:line="240" w:before="0" w:after="0"/>
        <w:jc w:val="center"/>
        <w:rPr>
          <w:rFonts w:ascii="Arial" w:hAnsi="Arial" w:cs="Arial"/>
          <w:sz w:val="21"/>
          <w:szCs w:val="21"/>
        </w:rPr>
      </w:pPr>
      <w:r>
        <w:rPr>
          <w:rFonts w:cs="Arial" w:ascii="Arial" w:hAnsi="Arial"/>
          <w:sz w:val="21"/>
          <w:szCs w:val="21"/>
        </w:rPr>
        <w:t>по партнерскому договору</w:t>
      </w:r>
    </w:p>
    <w:p>
      <w:pPr>
        <w:pStyle w:val="Normal"/>
        <w:spacing w:lineRule="auto" w:line="240" w:before="0" w:after="0"/>
        <w:jc w:val="center"/>
        <w:rPr>
          <w:rFonts w:ascii="Arial" w:hAnsi="Arial" w:cs="Arial"/>
          <w:b/>
          <w:bCs/>
          <w:sz w:val="21"/>
          <w:szCs w:val="21"/>
        </w:rPr>
      </w:pPr>
      <w:r>
        <w:rPr>
          <w:rFonts w:cs="Arial" w:ascii="Arial" w:hAnsi="Arial"/>
          <w:b/>
          <w:bCs/>
          <w:sz w:val="21"/>
          <w:szCs w:val="21"/>
        </w:rPr>
        <w:t>(продвижение Программного модуля ТКБ БАНК ПАО)</w:t>
      </w:r>
    </w:p>
    <w:p>
      <w:pPr>
        <w:pStyle w:val="Normal"/>
        <w:spacing w:lineRule="auto" w:line="240" w:before="0" w:after="0"/>
        <w:rPr>
          <w:rFonts w:ascii="Arial" w:hAnsi="Arial" w:cs="Arial"/>
          <w:sz w:val="21"/>
          <w:szCs w:val="21"/>
        </w:rPr>
      </w:pPr>
      <w:r>
        <w:rPr>
          <w:rFonts w:cs="Arial" w:ascii="Arial" w:hAnsi="Arial"/>
          <w:sz w:val="21"/>
          <w:szCs w:val="21"/>
        </w:rPr>
      </w:r>
    </w:p>
    <w:tbl>
      <w:tblPr>
        <w:tblW w:w="978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2514"/>
        <w:gridCol w:w="46"/>
        <w:gridCol w:w="7220"/>
      </w:tblGrid>
      <w:tr>
        <w:trPr/>
        <w:tc>
          <w:tcPr>
            <w:tcW w:w="2514" w:type="dxa"/>
            <w:tcBorders/>
            <w:vAlign w:val="center"/>
          </w:tcPr>
          <w:p>
            <w:pPr>
              <w:pStyle w:val="Normal"/>
              <w:widowControl w:val="false"/>
              <w:spacing w:lineRule="auto" w:line="240" w:before="0" w:after="0"/>
              <w:rPr>
                <w:rFonts w:ascii="Arial" w:hAnsi="Arial" w:cs="Arial"/>
                <w:sz w:val="21"/>
                <w:szCs w:val="21"/>
              </w:rPr>
            </w:pPr>
            <w:r>
              <w:rPr>
                <w:rFonts w:cs="Arial" w:ascii="Arial" w:hAnsi="Arial"/>
                <w:sz w:val="21"/>
                <w:szCs w:val="21"/>
              </w:rPr>
              <w:t>г. Москва</w:t>
            </w:r>
          </w:p>
        </w:tc>
        <w:tc>
          <w:tcPr>
            <w:tcW w:w="46" w:type="dxa"/>
            <w:tcBorders/>
            <w:tcMar>
              <w:top w:w="0" w:type="dxa"/>
              <w:left w:w="0" w:type="dxa"/>
              <w:bottom w:w="0" w:type="dxa"/>
              <w:right w:w="0" w:type="dxa"/>
            </w:tcMar>
          </w:tcPr>
          <w:p>
            <w:pPr>
              <w:pStyle w:val="Normal"/>
              <w:widowControl w:val="false"/>
              <w:spacing w:lineRule="auto" w:line="240" w:before="0" w:after="0"/>
              <w:jc w:val="right"/>
              <w:rPr>
                <w:rFonts w:ascii="Arial" w:hAnsi="Arial" w:cs="Arial"/>
                <w:sz w:val="21"/>
                <w:szCs w:val="21"/>
              </w:rPr>
            </w:pPr>
            <w:r>
              <w:rPr>
                <w:rFonts w:cs="Arial" w:ascii="Arial" w:hAnsi="Arial"/>
                <w:sz w:val="21"/>
                <w:szCs w:val="21"/>
              </w:rPr>
            </w:r>
          </w:p>
        </w:tc>
        <w:tc>
          <w:tcPr>
            <w:tcW w:w="7220" w:type="dxa"/>
            <w:tcBorders/>
            <w:vAlign w:val="center"/>
          </w:tcPr>
          <w:p>
            <w:pPr>
              <w:pStyle w:val="Normal"/>
              <w:widowControl w:val="false"/>
              <w:spacing w:lineRule="auto" w:line="240" w:before="0" w:after="0"/>
              <w:jc w:val="right"/>
              <w:rPr>
                <w:rFonts w:ascii="Arial" w:hAnsi="Arial" w:cs="Arial"/>
                <w:sz w:val="21"/>
                <w:szCs w:val="21"/>
              </w:rPr>
            </w:pPr>
            <w:r>
              <w:rPr>
                <w:rFonts w:cs="Arial" w:ascii="Arial" w:hAnsi="Arial"/>
                <w:sz w:val="21"/>
                <w:szCs w:val="21"/>
              </w:rPr>
              <w:t>«___» ___________ 20___г.</w:t>
            </w:r>
          </w:p>
        </w:tc>
      </w:tr>
    </w:tbl>
    <w:p>
      <w:pPr>
        <w:pStyle w:val="Normal"/>
        <w:spacing w:lineRule="auto" w:line="240" w:before="0" w:after="0"/>
        <w:ind w:firstLine="567"/>
        <w:jc w:val="both"/>
        <w:textAlignment w:val="baseline"/>
        <w:rPr>
          <w:rFonts w:ascii="Arial" w:hAnsi="Arial" w:eastAsia="Times New Roman" w:cs="Arial"/>
          <w:b/>
          <w:sz w:val="21"/>
          <w:szCs w:val="21"/>
          <w:lang w:eastAsia="ru-RU"/>
        </w:rPr>
      </w:pPr>
      <w:r>
        <w:rPr>
          <w:rFonts w:eastAsia="Times New Roman" w:cs="Arial" w:ascii="Arial" w:hAnsi="Arial"/>
          <w:b/>
          <w:sz w:val="21"/>
          <w:szCs w:val="21"/>
          <w:lang w:eastAsia="ru-RU"/>
        </w:rPr>
      </w:r>
    </w:p>
    <w:p>
      <w:pPr>
        <w:pStyle w:val="Normal"/>
        <w:spacing w:lineRule="auto" w:line="240" w:before="0" w:after="0"/>
        <w:ind w:firstLine="567"/>
        <w:jc w:val="both"/>
        <w:textAlignment w:val="baseline"/>
        <w:rPr>
          <w:rFonts w:ascii="Arial" w:hAnsi="Arial" w:eastAsia="Times New Roman" w:cs="Arial"/>
          <w:b/>
          <w:bCs/>
          <w:sz w:val="21"/>
          <w:szCs w:val="21"/>
          <w:lang w:eastAsia="ru-RU"/>
        </w:rPr>
      </w:pPr>
      <w:r>
        <w:rPr>
          <w:rFonts w:eastAsia="Times New Roman" w:cs="Arial" w:ascii="Arial" w:hAnsi="Arial"/>
          <w:b/>
          <w:sz w:val="21"/>
          <w:szCs w:val="21"/>
          <w:lang w:eastAsia="ru-RU"/>
        </w:rPr>
        <w:t>Общество с ограниченной ответственностью «</w:t>
      </w:r>
      <w:r>
        <w:rPr>
          <w:rFonts w:cs="Arial" w:ascii="Arial" w:hAnsi="Arial"/>
          <w:b/>
          <w:sz w:val="21"/>
          <w:szCs w:val="21"/>
        </w:rPr>
        <w:t>МЕТР.КЛАБ</w:t>
      </w:r>
      <w:r>
        <w:rPr>
          <w:rFonts w:eastAsia="Times New Roman" w:cs="Arial" w:ascii="Arial" w:hAnsi="Arial"/>
          <w:b/>
          <w:sz w:val="21"/>
          <w:szCs w:val="21"/>
          <w:lang w:eastAsia="ru-RU"/>
        </w:rPr>
        <w:t>»,</w:t>
      </w:r>
      <w:r>
        <w:rPr>
          <w:rFonts w:eastAsia="Times New Roman" w:cs="Arial" w:ascii="Arial" w:hAnsi="Arial"/>
          <w:bCs/>
          <w:sz w:val="21"/>
          <w:szCs w:val="21"/>
          <w:lang w:eastAsia="ru-RU"/>
        </w:rPr>
        <w:t xml:space="preserve"> в лице</w:t>
      </w:r>
      <w:r>
        <w:rPr>
          <w:rFonts w:eastAsia="Times New Roman" w:cs="Arial" w:ascii="Arial" w:hAnsi="Arial"/>
          <w:sz w:val="21"/>
          <w:szCs w:val="21"/>
          <w:lang w:eastAsia="ru-RU"/>
        </w:rPr>
        <w:t xml:space="preserve"> </w:t>
      </w:r>
      <w:r>
        <w:rPr>
          <w:rFonts w:eastAsia="Times New Roman" w:cs="Arial" w:ascii="Arial" w:hAnsi="Arial"/>
          <w:bCs/>
          <w:sz w:val="21"/>
          <w:szCs w:val="21"/>
          <w:lang w:eastAsia="ru-RU"/>
        </w:rPr>
        <w:t xml:space="preserve">генерального директора </w:t>
      </w:r>
      <w:r>
        <w:rPr>
          <w:rFonts w:cs="Arial" w:ascii="Arial" w:hAnsi="Arial"/>
          <w:sz w:val="21"/>
          <w:szCs w:val="21"/>
          <w:shd w:fill="FFFFFF" w:val="clear"/>
        </w:rPr>
        <w:t>Кравцова Романа Юрьевича</w:t>
      </w:r>
      <w:r>
        <w:rPr>
          <w:rFonts w:eastAsia="Times New Roman" w:cs="Arial" w:ascii="Arial" w:hAnsi="Arial"/>
          <w:bCs/>
          <w:sz w:val="21"/>
          <w:szCs w:val="21"/>
          <w:lang w:eastAsia="ru-RU"/>
        </w:rPr>
        <w:t xml:space="preserve">, действующего на основании Устава, именуемое в дальнейшем </w:t>
      </w:r>
      <w:r>
        <w:rPr>
          <w:rFonts w:eastAsia="Times New Roman" w:cs="Arial" w:ascii="Arial" w:hAnsi="Arial"/>
          <w:b/>
          <w:bCs/>
          <w:sz w:val="21"/>
          <w:szCs w:val="21"/>
          <w:lang w:eastAsia="ru-RU"/>
        </w:rPr>
        <w:t xml:space="preserve">«Компания», </w:t>
      </w:r>
      <w:r>
        <w:rPr>
          <w:rFonts w:eastAsia="Times New Roman" w:cs="Arial" w:ascii="Arial" w:hAnsi="Arial"/>
          <w:sz w:val="21"/>
          <w:szCs w:val="21"/>
          <w:lang w:eastAsia="ru-RU"/>
        </w:rPr>
        <w:t>с одной стороны, и</w:t>
      </w:r>
    </w:p>
    <w:p>
      <w:pPr>
        <w:pStyle w:val="Normal"/>
        <w:spacing w:lineRule="auto" w:line="240" w:before="0" w:after="0"/>
        <w:ind w:firstLine="567"/>
        <w:jc w:val="both"/>
        <w:textAlignment w:val="baseline"/>
        <w:rPr>
          <w:rFonts w:ascii="Arial" w:hAnsi="Arial" w:eastAsia="Times New Roman" w:cs="Arial"/>
          <w:sz w:val="21"/>
          <w:szCs w:val="21"/>
          <w:lang w:eastAsia="ru-RU"/>
        </w:rPr>
      </w:pPr>
      <w:r>
        <w:rPr>
          <w:rFonts w:eastAsia="Times New Roman" w:cs="Arial" w:ascii="Arial" w:hAnsi="Arial"/>
          <w:b/>
          <w:sz w:val="21"/>
          <w:szCs w:val="21"/>
          <w:lang w:eastAsia="ru-RU"/>
        </w:rPr>
        <w:t>____________________________________________________________________,</w:t>
      </w:r>
      <w:r>
        <w:rPr>
          <w:rFonts w:eastAsia="Times New Roman" w:cs="Arial" w:ascii="Arial" w:hAnsi="Arial"/>
          <w:sz w:val="21"/>
          <w:szCs w:val="21"/>
          <w:lang w:eastAsia="ru-RU"/>
        </w:rPr>
        <w:t xml:space="preserve"> в лице ______________________________________________________, действующего на основании ______________________________, именуемое в дальнейшем </w:t>
      </w:r>
      <w:r>
        <w:rPr>
          <w:rFonts w:eastAsia="Times New Roman" w:cs="Arial" w:ascii="Arial" w:hAnsi="Arial"/>
          <w:b/>
          <w:sz w:val="21"/>
          <w:szCs w:val="21"/>
          <w:lang w:eastAsia="ru-RU"/>
        </w:rPr>
        <w:t>«Исполнитель»,</w:t>
      </w:r>
      <w:r>
        <w:rPr>
          <w:rFonts w:eastAsia="Times New Roman" w:cs="Arial" w:ascii="Arial" w:hAnsi="Arial"/>
          <w:sz w:val="21"/>
          <w:szCs w:val="21"/>
          <w:lang w:eastAsia="ru-RU"/>
        </w:rPr>
        <w:t xml:space="preserve"> с другой стороны, совместно именуемые «Стороны», составили настоящей Акт к договору о сотрудничестве (далее – «Договор») о нижеследующем:</w:t>
      </w:r>
    </w:p>
    <w:p>
      <w:pPr>
        <w:pStyle w:val="Normal"/>
        <w:spacing w:lineRule="auto" w:line="240" w:before="0" w:after="0"/>
        <w:ind w:firstLine="567"/>
        <w:jc w:val="both"/>
        <w:textAlignment w:val="baseline"/>
        <w:rPr>
          <w:rFonts w:ascii="Arial" w:hAnsi="Arial" w:eastAsia="Times New Roman" w:cs="Arial"/>
          <w:sz w:val="21"/>
          <w:szCs w:val="21"/>
          <w:lang w:eastAsia="ru-RU"/>
        </w:rPr>
      </w:pPr>
      <w:r>
        <w:rPr>
          <w:rFonts w:eastAsia="Times New Roman" w:cs="Arial" w:ascii="Arial" w:hAnsi="Arial"/>
          <w:sz w:val="21"/>
          <w:szCs w:val="21"/>
          <w:lang w:eastAsia="ru-RU"/>
        </w:rPr>
      </w:r>
    </w:p>
    <w:p>
      <w:pPr>
        <w:pStyle w:val="Normal"/>
        <w:spacing w:lineRule="auto" w:line="240" w:before="0" w:after="0"/>
        <w:ind w:firstLine="567"/>
        <w:jc w:val="both"/>
        <w:textAlignment w:val="baseline"/>
        <w:rPr>
          <w:rFonts w:ascii="Arial" w:hAnsi="Arial" w:eastAsia="Times New Roman" w:cs="Arial"/>
          <w:sz w:val="21"/>
          <w:szCs w:val="21"/>
          <w:lang w:eastAsia="ru-RU"/>
        </w:rPr>
      </w:pPr>
      <w:bookmarkStart w:id="22" w:name="_Hlk92803634"/>
      <w:r>
        <w:rPr>
          <w:rFonts w:eastAsia="Times New Roman" w:cs="Arial" w:ascii="Arial" w:hAnsi="Arial"/>
          <w:sz w:val="21"/>
          <w:szCs w:val="21"/>
          <w:lang w:eastAsia="ru-RU"/>
        </w:rPr>
        <w:t>1. Исполнителем за отчетный период с «____» ______________ 202__ г. по «____» _______________ 202__ г. были оказаны услуги по продвижению Платформы/Программного модуля ТКБ, в результате оказания которых привлечены следующие Клиенты:</w:t>
      </w:r>
    </w:p>
    <w:p>
      <w:pPr>
        <w:pStyle w:val="Normal"/>
        <w:spacing w:lineRule="auto" w:line="240" w:before="0" w:after="0"/>
        <w:ind w:firstLine="567"/>
        <w:jc w:val="both"/>
        <w:textAlignment w:val="baseline"/>
        <w:rPr>
          <w:rFonts w:ascii="Arial" w:hAnsi="Arial" w:eastAsia="Times New Roman" w:cs="Arial"/>
          <w:sz w:val="21"/>
          <w:szCs w:val="21"/>
          <w:lang w:eastAsia="ru-RU"/>
        </w:rPr>
      </w:pPr>
      <w:r>
        <w:rPr>
          <w:rFonts w:eastAsia="Times New Roman" w:cs="Arial" w:ascii="Arial" w:hAnsi="Arial"/>
          <w:sz w:val="21"/>
          <w:szCs w:val="21"/>
          <w:lang w:eastAsia="ru-RU"/>
        </w:rPr>
      </w:r>
    </w:p>
    <w:p>
      <w:pPr>
        <w:pStyle w:val="Normal"/>
        <w:spacing w:lineRule="auto" w:line="240" w:before="0" w:after="0"/>
        <w:jc w:val="both"/>
        <w:rPr>
          <w:rFonts w:ascii="Arial" w:hAnsi="Arial" w:cs="Arial"/>
          <w:b/>
          <w:bCs/>
          <w:sz w:val="21"/>
          <w:szCs w:val="21"/>
        </w:rPr>
      </w:pPr>
      <w:r>
        <w:rPr>
          <w:rFonts w:cs="Arial" w:ascii="Arial" w:hAnsi="Arial"/>
          <w:b/>
          <w:bCs/>
          <w:sz w:val="21"/>
          <w:szCs w:val="21"/>
        </w:rPr>
        <w:t>Клиенты, получившие Ипотечный кредит/кредит от ТКБ БАНК ПАО:</w:t>
      </w:r>
      <w:bookmarkStart w:id="23" w:name="_Hlk156518706"/>
    </w:p>
    <w:tbl>
      <w:tblPr>
        <w:tblW w:w="977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77"/>
        <w:gridCol w:w="2494"/>
        <w:gridCol w:w="2268"/>
        <w:gridCol w:w="2270"/>
        <w:gridCol w:w="2267"/>
      </w:tblGrid>
      <w:tr>
        <w:trPr>
          <w:trHeight w:val="1211" w:hRule="atLeast"/>
        </w:trPr>
        <w:tc>
          <w:tcPr>
            <w:tcW w:w="47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jc w:val="center"/>
              <w:rPr>
                <w:rFonts w:ascii="Arial" w:hAnsi="Arial" w:cs="Arial"/>
                <w:b/>
                <w:bCs/>
                <w:iCs/>
                <w:sz w:val="20"/>
                <w:szCs w:val="20"/>
              </w:rPr>
            </w:pPr>
            <w:r>
              <w:rPr>
                <w:rFonts w:cs="Arial" w:ascii="Arial" w:hAnsi="Arial"/>
                <w:b/>
                <w:bCs/>
                <w:iCs/>
                <w:sz w:val="20"/>
                <w:szCs w:val="20"/>
              </w:rPr>
              <w:t xml:space="preserve">№ </w:t>
            </w:r>
            <w:r>
              <w:rPr>
                <w:rFonts w:cs="Arial" w:ascii="Arial" w:hAnsi="Arial"/>
                <w:b/>
                <w:bCs/>
                <w:iCs/>
                <w:sz w:val="20"/>
                <w:szCs w:val="20"/>
              </w:rPr>
              <w:t>п/п</w:t>
            </w:r>
          </w:p>
        </w:tc>
        <w:tc>
          <w:tcPr>
            <w:tcW w:w="249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jc w:val="center"/>
              <w:rPr>
                <w:rFonts w:ascii="Arial" w:hAnsi="Arial" w:cs="Arial"/>
                <w:b/>
                <w:bCs/>
                <w:iCs/>
                <w:sz w:val="20"/>
                <w:szCs w:val="20"/>
              </w:rPr>
            </w:pPr>
            <w:r>
              <w:rPr>
                <w:rFonts w:cs="Arial" w:ascii="Arial" w:hAnsi="Arial"/>
                <w:b/>
                <w:bCs/>
                <w:iCs/>
                <w:sz w:val="20"/>
                <w:szCs w:val="20"/>
              </w:rPr>
              <w:t>Сведения о клиенте</w:t>
            </w:r>
          </w:p>
          <w:p>
            <w:pPr>
              <w:pStyle w:val="Normal"/>
              <w:widowControl w:val="false"/>
              <w:spacing w:before="0" w:after="0"/>
              <w:jc w:val="center"/>
              <w:rPr>
                <w:rFonts w:ascii="Arial" w:hAnsi="Arial" w:cs="Arial"/>
                <w:b/>
                <w:bCs/>
                <w:iCs/>
                <w:sz w:val="20"/>
                <w:szCs w:val="20"/>
              </w:rPr>
            </w:pPr>
            <w:r>
              <w:rPr>
                <w:rFonts w:cs="Arial" w:ascii="Arial" w:hAnsi="Arial"/>
                <w:b/>
                <w:bCs/>
                <w:iCs/>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jc w:val="center"/>
              <w:rPr>
                <w:rFonts w:ascii="Arial" w:hAnsi="Arial" w:cs="Arial"/>
                <w:b/>
                <w:bCs/>
                <w:iCs/>
                <w:sz w:val="20"/>
                <w:szCs w:val="20"/>
              </w:rPr>
            </w:pPr>
            <w:r>
              <w:rPr>
                <w:rFonts w:cs="Arial" w:ascii="Arial" w:hAnsi="Arial"/>
                <w:b/>
                <w:bCs/>
                <w:iCs/>
                <w:sz w:val="20"/>
                <w:szCs w:val="20"/>
              </w:rPr>
              <w:t>Сумма Ипотечного кредита/кредита, руб.</w:t>
            </w:r>
          </w:p>
        </w:tc>
        <w:tc>
          <w:tcPr>
            <w:tcW w:w="227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jc w:val="center"/>
              <w:rPr>
                <w:rFonts w:ascii="Arial" w:hAnsi="Arial" w:cs="Arial"/>
                <w:b/>
                <w:bCs/>
                <w:iCs/>
                <w:sz w:val="20"/>
                <w:szCs w:val="20"/>
              </w:rPr>
            </w:pPr>
            <w:r>
              <w:rPr>
                <w:rFonts w:cs="Arial" w:ascii="Arial" w:hAnsi="Arial"/>
                <w:b/>
                <w:bCs/>
                <w:iCs/>
                <w:sz w:val="20"/>
                <w:szCs w:val="20"/>
              </w:rPr>
              <w:t>ПЦ (процентная ставка) для расчета стоимости услуг Исполнителя</w:t>
            </w:r>
          </w:p>
        </w:tc>
        <w:tc>
          <w:tcPr>
            <w:tcW w:w="226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before="0" w:after="0"/>
              <w:jc w:val="center"/>
              <w:rPr>
                <w:rFonts w:ascii="Arial" w:hAnsi="Arial" w:cs="Arial"/>
                <w:b/>
                <w:bCs/>
                <w:iCs/>
                <w:sz w:val="20"/>
                <w:szCs w:val="20"/>
              </w:rPr>
            </w:pPr>
            <w:r>
              <w:rPr>
                <w:rFonts w:cs="Arial" w:ascii="Arial" w:hAnsi="Arial"/>
                <w:b/>
                <w:bCs/>
                <w:iCs/>
                <w:sz w:val="20"/>
                <w:szCs w:val="20"/>
              </w:rPr>
              <w:t>Стоимость услуг Исполнителя, руб.</w:t>
            </w:r>
          </w:p>
        </w:tc>
      </w:tr>
      <w:tr>
        <w:trPr>
          <w:trHeight w:val="35" w:hRule="atLeast"/>
        </w:trPr>
        <w:tc>
          <w:tcPr>
            <w:tcW w:w="4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Arial" w:hAnsi="Arial" w:cs="Arial"/>
                <w:iCs/>
                <w:sz w:val="20"/>
                <w:szCs w:val="20"/>
              </w:rPr>
            </w:pPr>
            <w:r>
              <w:rPr>
                <w:rFonts w:cs="Arial" w:ascii="Arial" w:hAnsi="Arial"/>
                <w:iCs/>
                <w:sz w:val="20"/>
                <w:szCs w:val="20"/>
              </w:rPr>
              <w:t>1.</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r>
      <w:tr>
        <w:trPr>
          <w:trHeight w:val="70" w:hRule="atLeast"/>
        </w:trPr>
        <w:tc>
          <w:tcPr>
            <w:tcW w:w="4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Arial" w:hAnsi="Arial" w:cs="Arial"/>
                <w:iCs/>
                <w:sz w:val="20"/>
                <w:szCs w:val="20"/>
              </w:rPr>
            </w:pPr>
            <w:r>
              <w:rPr>
                <w:rFonts w:cs="Arial" w:ascii="Arial" w:hAnsi="Arial"/>
                <w:iCs/>
                <w:sz w:val="20"/>
                <w:szCs w:val="20"/>
              </w:rPr>
              <w:t>2.</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r>
      <w:tr>
        <w:trPr>
          <w:trHeight w:val="331" w:hRule="atLeast"/>
        </w:trPr>
        <w:tc>
          <w:tcPr>
            <w:tcW w:w="4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Arial" w:hAnsi="Arial" w:cs="Arial"/>
                <w:iCs/>
                <w:sz w:val="20"/>
                <w:szCs w:val="20"/>
              </w:rPr>
            </w:pPr>
            <w:r>
              <w:rPr>
                <w:rFonts w:cs="Arial" w:ascii="Arial" w:hAnsi="Arial"/>
                <w:iCs/>
                <w:sz w:val="20"/>
                <w:szCs w:val="20"/>
              </w:rPr>
              <w:t>3.</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r>
      <w:tr>
        <w:trPr/>
        <w:tc>
          <w:tcPr>
            <w:tcW w:w="75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t>Итого:</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iCs/>
                <w:sz w:val="20"/>
                <w:szCs w:val="20"/>
              </w:rPr>
            </w:pPr>
            <w:r>
              <w:rPr>
                <w:rFonts w:cs="Arial" w:ascii="Arial" w:hAnsi="Arial"/>
                <w:iCs/>
                <w:sz w:val="20"/>
                <w:szCs w:val="20"/>
              </w:rPr>
            </w:r>
          </w:p>
        </w:tc>
      </w:tr>
    </w:tbl>
    <w:p>
      <w:pPr>
        <w:pStyle w:val="ListParagraph"/>
        <w:spacing w:lineRule="auto" w:line="240" w:before="0" w:after="0"/>
        <w:ind w:left="0" w:hanging="0"/>
        <w:contextualSpacing/>
        <w:jc w:val="both"/>
        <w:rPr>
          <w:rFonts w:ascii="Arial" w:hAnsi="Arial" w:cs="Arial"/>
          <w:sz w:val="10"/>
          <w:szCs w:val="10"/>
        </w:rPr>
      </w:pPr>
      <w:r>
        <w:rPr>
          <w:rFonts w:cs="Arial" w:ascii="Arial" w:hAnsi="Arial"/>
          <w:sz w:val="10"/>
          <w:szCs w:val="10"/>
        </w:rPr>
      </w:r>
      <w:bookmarkEnd w:id="23"/>
    </w:p>
    <w:p>
      <w:pPr>
        <w:pStyle w:val="Normal"/>
        <w:shd w:val="clear" w:color="auto" w:fill="FFFFFF"/>
        <w:spacing w:lineRule="auto" w:line="240" w:before="0" w:after="0"/>
        <w:jc w:val="both"/>
        <w:rPr>
          <w:rFonts w:ascii="Arial" w:hAnsi="Arial" w:cs="Arial"/>
          <w:sz w:val="21"/>
          <w:szCs w:val="21"/>
        </w:rPr>
      </w:pPr>
      <w:r>
        <w:rPr>
          <w:rFonts w:cs="Arial" w:ascii="Arial" w:hAnsi="Arial"/>
          <w:sz w:val="21"/>
          <w:szCs w:val="21"/>
        </w:rPr>
      </w:r>
    </w:p>
    <w:p>
      <w:pPr>
        <w:pStyle w:val="ListParagraph"/>
        <w:spacing w:lineRule="auto" w:line="240" w:before="0" w:after="0"/>
        <w:ind w:left="0" w:firstLine="567"/>
        <w:contextualSpacing/>
        <w:jc w:val="both"/>
        <w:rPr>
          <w:rFonts w:ascii="Arial" w:hAnsi="Arial" w:cs="Arial"/>
          <w:sz w:val="21"/>
          <w:szCs w:val="21"/>
        </w:rPr>
      </w:pPr>
      <w:r>
        <w:rPr>
          <w:rFonts w:cs="Arial" w:ascii="Arial" w:hAnsi="Arial"/>
          <w:sz w:val="21"/>
          <w:szCs w:val="21"/>
        </w:rPr>
        <w:t>2. В соответствии с расчетом согласно разделу 3 Договора общая стоимость услуг Исполнителя за отчетный период составляет: _______________ (__________________________) рублей ___ копеек, с учетом всех налогов.</w:t>
      </w:r>
    </w:p>
    <w:p>
      <w:pPr>
        <w:pStyle w:val="ListParagraph"/>
        <w:spacing w:lineRule="auto" w:line="240" w:before="0" w:after="0"/>
        <w:ind w:left="0" w:firstLine="567"/>
        <w:contextualSpacing/>
        <w:jc w:val="both"/>
        <w:rPr>
          <w:rFonts w:ascii="Arial" w:hAnsi="Arial" w:eastAsia="Times New Roman" w:cs="Arial"/>
          <w:sz w:val="21"/>
          <w:szCs w:val="21"/>
        </w:rPr>
      </w:pPr>
      <w:bookmarkStart w:id="24" w:name="_Hlk92803634"/>
      <w:r>
        <w:rPr>
          <w:rFonts w:eastAsia="Times New Roman" w:cs="Arial" w:ascii="Arial" w:hAnsi="Arial"/>
          <w:sz w:val="21"/>
          <w:szCs w:val="21"/>
        </w:rPr>
        <w:t>3. Услуги за отчетный период оказаны Исполнителем надлежащим образом, Компания претензий к качеству и срокам оказания услуг не имеет.</w:t>
      </w:r>
      <w:bookmarkEnd w:id="24"/>
    </w:p>
    <w:p>
      <w:pPr>
        <w:pStyle w:val="ListParagraph"/>
        <w:spacing w:lineRule="auto" w:line="240" w:before="0" w:after="0"/>
        <w:ind w:left="0" w:firstLine="567"/>
        <w:contextualSpacing/>
        <w:jc w:val="both"/>
        <w:rPr>
          <w:rFonts w:ascii="Arial" w:hAnsi="Arial" w:eastAsia="Times New Roman" w:cs="Arial"/>
          <w:sz w:val="21"/>
          <w:szCs w:val="21"/>
        </w:rPr>
      </w:pPr>
      <w:r>
        <w:rPr>
          <w:rFonts w:eastAsia="Times New Roman" w:cs="Arial" w:ascii="Arial" w:hAnsi="Arial"/>
          <w:sz w:val="21"/>
          <w:szCs w:val="21"/>
        </w:rPr>
        <w:t>4. Подписи Сторон:</w:t>
      </w:r>
    </w:p>
    <w:p>
      <w:pPr>
        <w:pStyle w:val="ListParagraph"/>
        <w:spacing w:lineRule="auto" w:line="240" w:before="0" w:after="0"/>
        <w:ind w:left="0" w:hanging="0"/>
        <w:contextualSpacing/>
        <w:jc w:val="both"/>
        <w:rPr>
          <w:rFonts w:ascii="Arial" w:hAnsi="Arial" w:eastAsia="Times New Roman" w:cs="Arial"/>
          <w:sz w:val="21"/>
          <w:szCs w:val="21"/>
        </w:rPr>
      </w:pPr>
      <w:r>
        <w:rPr>
          <w:rFonts w:eastAsia="Times New Roman" w:cs="Arial" w:ascii="Arial" w:hAnsi="Arial"/>
          <w:sz w:val="21"/>
          <w:szCs w:val="21"/>
        </w:rPr>
      </w:r>
    </w:p>
    <w:tbl>
      <w:tblPr>
        <w:tblStyle w:val="af7"/>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85"/>
        <w:gridCol w:w="4884"/>
      </w:tblGrid>
      <w:tr>
        <w:trPr/>
        <w:tc>
          <w:tcPr>
            <w:tcW w:w="4885" w:type="dxa"/>
            <w:tcBorders>
              <w:top w:val="nil"/>
              <w:left w:val="nil"/>
              <w:bottom w:val="nil"/>
              <w:right w:val="nil"/>
            </w:tcBorders>
          </w:tcPr>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t>Компания:</w:t>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t>Генеральный директор ООО «МЕТР.КЛАБ»</w:t>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t>_________________ / Р.Ю. Кравцов</w:t>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r>
          </w:p>
        </w:tc>
        <w:tc>
          <w:tcPr>
            <w:tcW w:w="4884" w:type="dxa"/>
            <w:tcBorders>
              <w:top w:val="nil"/>
              <w:left w:val="nil"/>
              <w:bottom w:val="nil"/>
              <w:right w:val="nil"/>
            </w:tcBorders>
          </w:tcPr>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t>Исполнитель:</w:t>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r>
          </w:p>
          <w:p>
            <w:pPr>
              <w:pStyle w:val="Normal"/>
              <w:widowControl/>
              <w:spacing w:lineRule="auto" w:line="240" w:before="0" w:after="0"/>
              <w:jc w:val="left"/>
              <w:rPr>
                <w:rFonts w:ascii="Arial" w:hAnsi="Arial" w:eastAsia="Times New Roman" w:cs="Arial"/>
                <w:sz w:val="21"/>
                <w:szCs w:val="21"/>
                <w:lang w:eastAsia="ru-RU"/>
              </w:rPr>
            </w:pPr>
            <w:r>
              <w:rPr>
                <w:rFonts w:eastAsia="Times New Roman" w:cs="Arial" w:ascii="Arial" w:hAnsi="Arial"/>
                <w:kern w:val="0"/>
                <w:sz w:val="21"/>
                <w:szCs w:val="21"/>
                <w:lang w:val="ru-RU" w:eastAsia="ru-RU" w:bidi="ar-SA"/>
              </w:rPr>
              <w:t>_________________ / _________________</w:t>
            </w:r>
          </w:p>
        </w:tc>
      </w:tr>
    </w:tbl>
    <w:p>
      <w:pPr>
        <w:pStyle w:val="Normal"/>
        <w:rPr>
          <w:rFonts w:ascii="Arial" w:hAnsi="Arial" w:eastAsia="Times New Roman" w:cs="Arial"/>
        </w:rPr>
      </w:pPr>
      <w:r>
        <w:rPr>
          <w:rFonts w:eastAsia="Times New Roman" w:cs="Arial" w:ascii="Arial" w:hAnsi="Arial"/>
        </w:rPr>
      </w:r>
    </w:p>
    <w:p>
      <w:pPr>
        <w:pStyle w:val="Normal"/>
        <w:rPr>
          <w:rFonts w:ascii="Arial" w:hAnsi="Arial" w:cs="Arial"/>
          <w:sz w:val="21"/>
          <w:szCs w:val="21"/>
        </w:rPr>
      </w:pPr>
      <w:r>
        <w:rPr>
          <w:rFonts w:cs="Arial" w:ascii="Arial" w:hAnsi="Arial"/>
          <w:sz w:val="21"/>
          <w:szCs w:val="21"/>
        </w:rPr>
      </w:r>
      <w:bookmarkStart w:id="25" w:name="_Hlk92803683"/>
      <w:bookmarkStart w:id="26" w:name="_Hlk92803683"/>
      <w:bookmarkEnd w:id="26"/>
      <w:r>
        <w:br w:type="page"/>
      </w:r>
    </w:p>
    <w:p>
      <w:pPr>
        <w:pStyle w:val="Normal"/>
        <w:spacing w:lineRule="auto" w:line="240" w:before="0" w:after="0"/>
        <w:jc w:val="right"/>
        <w:rPr>
          <w:rFonts w:ascii="Arial" w:hAnsi="Arial" w:cs="Arial"/>
          <w:sz w:val="21"/>
          <w:szCs w:val="21"/>
        </w:rPr>
      </w:pPr>
      <w:r>
        <w:rPr>
          <w:rFonts w:cs="Arial" w:ascii="Arial" w:hAnsi="Arial"/>
          <w:sz w:val="21"/>
          <w:szCs w:val="21"/>
        </w:rPr>
        <w:t>Приложение № 2</w:t>
      </w:r>
    </w:p>
    <w:p>
      <w:pPr>
        <w:pStyle w:val="Normal"/>
        <w:spacing w:lineRule="auto" w:line="240" w:before="0" w:after="0"/>
        <w:jc w:val="right"/>
        <w:rPr>
          <w:rFonts w:ascii="Arial" w:hAnsi="Arial" w:cs="Arial"/>
          <w:sz w:val="21"/>
          <w:szCs w:val="21"/>
        </w:rPr>
      </w:pPr>
      <w:r>
        <w:rPr>
          <w:rFonts w:cs="Arial" w:ascii="Arial" w:hAnsi="Arial"/>
          <w:sz w:val="21"/>
          <w:szCs w:val="21"/>
        </w:rPr>
        <w:t>к партнерскому договору</w:t>
      </w:r>
    </w:p>
    <w:p>
      <w:pPr>
        <w:pStyle w:val="Normal"/>
        <w:widowControl w:val="false"/>
        <w:spacing w:lineRule="auto" w:line="240" w:before="0" w:after="0"/>
        <w:rPr>
          <w:rFonts w:ascii="Arial" w:hAnsi="Arial" w:eastAsia="Times New Roman" w:cs="Arial"/>
          <w:sz w:val="10"/>
          <w:szCs w:val="10"/>
        </w:rPr>
      </w:pPr>
      <w:r>
        <w:rPr>
          <w:rFonts w:eastAsia="Times New Roman" w:cs="Arial" w:ascii="Arial" w:hAnsi="Arial"/>
          <w:sz w:val="10"/>
          <w:szCs w:val="10"/>
        </w:rPr>
      </w:r>
    </w:p>
    <w:p>
      <w:pPr>
        <w:pStyle w:val="Normal"/>
        <w:widowControl w:val="false"/>
        <w:pBdr>
          <w:bottom w:val="single" w:sz="12" w:space="1" w:color="000000"/>
        </w:pBdr>
        <w:spacing w:lineRule="auto" w:line="240" w:before="0" w:after="0"/>
        <w:jc w:val="center"/>
        <w:rPr>
          <w:rFonts w:ascii="Arial" w:hAnsi="Arial" w:eastAsia="Times New Roman" w:cs="Arial"/>
          <w:b/>
          <w:bCs/>
          <w:sz w:val="21"/>
          <w:szCs w:val="21"/>
        </w:rPr>
      </w:pPr>
      <w:bookmarkStart w:id="27" w:name="_Hlk92816226"/>
      <w:bookmarkEnd w:id="27"/>
      <w:r>
        <w:rPr>
          <w:rFonts w:eastAsia="Times New Roman" w:cs="Arial" w:ascii="Arial" w:hAnsi="Arial"/>
          <w:b/>
          <w:bCs/>
          <w:sz w:val="21"/>
          <w:szCs w:val="21"/>
        </w:rPr>
        <w:t>ФОРМА</w:t>
      </w:r>
    </w:p>
    <w:p>
      <w:pPr>
        <w:pStyle w:val="Normal"/>
        <w:widowControl w:val="false"/>
        <w:spacing w:lineRule="auto" w:line="240" w:before="5" w:after="0"/>
        <w:rPr>
          <w:rFonts w:ascii="Arial" w:hAnsi="Arial" w:eastAsia="Times New Roman" w:cs="Arial"/>
          <w:sz w:val="6"/>
          <w:szCs w:val="6"/>
        </w:rPr>
      </w:pPr>
      <w:r>
        <w:rPr>
          <w:rFonts w:eastAsia="Times New Roman" w:cs="Arial" w:ascii="Arial" w:hAnsi="Arial"/>
          <w:sz w:val="6"/>
          <w:szCs w:val="6"/>
        </w:rPr>
      </w:r>
      <w:bookmarkStart w:id="28" w:name="_Hlk92803683"/>
      <w:bookmarkStart w:id="29" w:name="_Hlk92816226"/>
      <w:bookmarkStart w:id="30" w:name="_Hlk92803683"/>
      <w:bookmarkStart w:id="31" w:name="_Hlk92816226"/>
      <w:bookmarkEnd w:id="30"/>
      <w:bookmarkEnd w:id="31"/>
    </w:p>
    <w:p>
      <w:pPr>
        <w:pStyle w:val="Normal"/>
        <w:widowControl w:val="false"/>
        <w:numPr>
          <w:ilvl w:val="0"/>
          <w:numId w:val="0"/>
        </w:numPr>
        <w:spacing w:lineRule="auto" w:line="240" w:before="0" w:after="0"/>
        <w:ind w:left="4204" w:right="469" w:hanging="3548"/>
        <w:jc w:val="center"/>
        <w:outlineLvl w:val="0"/>
        <w:rPr>
          <w:rFonts w:ascii="Arial" w:hAnsi="Arial" w:eastAsia="Times New Roman" w:cs="Arial"/>
          <w:b/>
          <w:bCs/>
          <w:sz w:val="21"/>
          <w:szCs w:val="21"/>
        </w:rPr>
      </w:pPr>
      <w:r>
        <w:rPr>
          <w:rFonts w:eastAsia="Times New Roman" w:cs="Arial" w:ascii="Arial" w:hAnsi="Arial"/>
          <w:b/>
          <w:bCs/>
          <w:sz w:val="21"/>
          <w:szCs w:val="21"/>
        </w:rPr>
        <w:t>Согласие на обработку персональных данных</w:t>
      </w:r>
    </w:p>
    <w:p>
      <w:pPr>
        <w:pStyle w:val="Normal"/>
        <w:widowControl w:val="false"/>
        <w:numPr>
          <w:ilvl w:val="0"/>
          <w:numId w:val="0"/>
        </w:numPr>
        <w:spacing w:lineRule="auto" w:line="240" w:before="0" w:after="0"/>
        <w:ind w:left="4204" w:right="469" w:hanging="3548"/>
        <w:jc w:val="center"/>
        <w:outlineLvl w:val="0"/>
        <w:rPr>
          <w:rFonts w:ascii="Arial" w:hAnsi="Arial" w:eastAsia="Times New Roman" w:cs="Arial"/>
          <w:b/>
          <w:bCs/>
          <w:sz w:val="21"/>
          <w:szCs w:val="21"/>
        </w:rPr>
      </w:pPr>
      <w:r>
        <w:rPr>
          <w:rFonts w:eastAsia="Times New Roman" w:cs="Arial" w:ascii="Arial" w:hAnsi="Arial"/>
          <w:b/>
          <w:bCs/>
          <w:sz w:val="21"/>
          <w:szCs w:val="21"/>
        </w:rPr>
        <w:t>субъекта персональных данных</w:t>
      </w:r>
    </w:p>
    <w:p>
      <w:pPr>
        <w:pStyle w:val="Normal"/>
        <w:widowControl w:val="false"/>
        <w:numPr>
          <w:ilvl w:val="0"/>
          <w:numId w:val="0"/>
        </w:numPr>
        <w:spacing w:lineRule="auto" w:line="240" w:before="0" w:after="0"/>
        <w:ind w:left="4204" w:right="469" w:hanging="3548"/>
        <w:jc w:val="center"/>
        <w:outlineLvl w:val="0"/>
        <w:rPr>
          <w:rFonts w:ascii="Arial" w:hAnsi="Arial" w:eastAsia="Times New Roman" w:cs="Arial"/>
          <w:b/>
          <w:bCs/>
          <w:sz w:val="21"/>
          <w:szCs w:val="21"/>
        </w:rPr>
      </w:pPr>
      <w:r>
        <w:rPr>
          <w:rFonts w:eastAsia="Times New Roman" w:cs="Arial" w:ascii="Arial" w:hAnsi="Arial"/>
          <w:b/>
          <w:bCs/>
          <w:sz w:val="21"/>
          <w:szCs w:val="21"/>
        </w:rPr>
      </w:r>
    </w:p>
    <w:p>
      <w:pPr>
        <w:pStyle w:val="Normal"/>
        <w:widowControl w:val="false"/>
        <w:spacing w:lineRule="auto" w:line="240" w:before="0" w:after="0"/>
        <w:ind w:firstLine="567"/>
        <w:jc w:val="both"/>
        <w:rPr>
          <w:rFonts w:ascii="Arial" w:hAnsi="Arial" w:eastAsia="Times New Roman" w:cs="Arial"/>
          <w:sz w:val="20"/>
          <w:szCs w:val="20"/>
          <w:lang w:eastAsia="ru-RU"/>
        </w:rPr>
      </w:pPr>
      <w:bookmarkStart w:id="32" w:name="_Hlk156518753"/>
      <w:r>
        <w:rPr>
          <w:rFonts w:eastAsia="Times New Roman" w:cs="Arial" w:ascii="Arial" w:hAnsi="Arial"/>
          <w:sz w:val="20"/>
          <w:szCs w:val="20"/>
        </w:rPr>
        <w:t>Настоящим</w:t>
      </w:r>
      <w:r>
        <w:rPr>
          <w:rFonts w:eastAsia="Times New Roman" w:cs="Arial" w:ascii="Arial" w:hAnsi="Arial"/>
          <w:spacing w:val="1"/>
          <w:sz w:val="20"/>
          <w:szCs w:val="20"/>
        </w:rPr>
        <w:t xml:space="preserve"> </w:t>
      </w:r>
      <w:r>
        <w:rPr>
          <w:rFonts w:eastAsia="Times New Roman" w:cs="Arial" w:ascii="Arial" w:hAnsi="Arial"/>
          <w:sz w:val="20"/>
          <w:szCs w:val="20"/>
        </w:rPr>
        <w:t>Я</w:t>
      </w:r>
      <w:r>
        <w:rPr>
          <w:rFonts w:eastAsia="Times New Roman" w:cs="Arial" w:ascii="Arial" w:hAnsi="Arial"/>
          <w:spacing w:val="1"/>
          <w:sz w:val="20"/>
          <w:szCs w:val="20"/>
        </w:rPr>
        <w:t xml:space="preserve"> </w:t>
      </w:r>
      <w:r>
        <w:rPr>
          <w:rFonts w:eastAsia="Times New Roman" w:cs="Arial" w:ascii="Arial" w:hAnsi="Arial"/>
          <w:sz w:val="20"/>
          <w:szCs w:val="20"/>
        </w:rPr>
        <w:t>(далее</w:t>
      </w:r>
      <w:r>
        <w:rPr>
          <w:rFonts w:eastAsia="Times New Roman" w:cs="Arial" w:ascii="Arial" w:hAnsi="Arial"/>
          <w:spacing w:val="1"/>
          <w:sz w:val="20"/>
          <w:szCs w:val="20"/>
        </w:rPr>
        <w:t xml:space="preserve"> </w:t>
      </w:r>
      <w:r>
        <w:rPr>
          <w:rFonts w:eastAsia="Times New Roman" w:cs="Arial" w:ascii="Arial" w:hAnsi="Arial"/>
          <w:sz w:val="20"/>
          <w:szCs w:val="20"/>
        </w:rPr>
        <w:t>–</w:t>
      </w:r>
      <w:r>
        <w:rPr>
          <w:rFonts w:eastAsia="Times New Roman" w:cs="Arial" w:ascii="Arial" w:hAnsi="Arial"/>
          <w:spacing w:val="1"/>
          <w:sz w:val="20"/>
          <w:szCs w:val="20"/>
        </w:rPr>
        <w:t xml:space="preserve"> </w:t>
      </w:r>
      <w:r>
        <w:rPr>
          <w:rFonts w:eastAsia="Times New Roman" w:cs="Arial" w:ascii="Arial" w:hAnsi="Arial"/>
          <w:sz w:val="20"/>
          <w:szCs w:val="20"/>
        </w:rPr>
        <w:t>«Заявитель»),</w:t>
      </w:r>
      <w:r>
        <w:rPr>
          <w:rFonts w:eastAsia="Times New Roman" w:cs="Arial" w:ascii="Arial" w:hAnsi="Arial"/>
          <w:spacing w:val="1"/>
          <w:sz w:val="20"/>
          <w:szCs w:val="20"/>
        </w:rPr>
        <w:t xml:space="preserve"> </w:t>
      </w:r>
      <w:r>
        <w:rPr>
          <w:rFonts w:eastAsia="Times New Roman" w:cs="Arial" w:ascii="Arial" w:hAnsi="Arial"/>
          <w:sz w:val="20"/>
          <w:szCs w:val="20"/>
        </w:rPr>
        <w:t>действуя</w:t>
      </w:r>
      <w:r>
        <w:rPr>
          <w:rFonts w:eastAsia="Times New Roman" w:cs="Arial" w:ascii="Arial" w:hAnsi="Arial"/>
          <w:spacing w:val="1"/>
          <w:sz w:val="20"/>
          <w:szCs w:val="20"/>
        </w:rPr>
        <w:t xml:space="preserve"> </w:t>
      </w:r>
      <w:r>
        <w:rPr>
          <w:rFonts w:eastAsia="Times New Roman" w:cs="Arial" w:ascii="Arial" w:hAnsi="Arial"/>
          <w:sz w:val="20"/>
          <w:szCs w:val="20"/>
        </w:rPr>
        <w:t>своей</w:t>
      </w:r>
      <w:r>
        <w:rPr>
          <w:rFonts w:eastAsia="Times New Roman" w:cs="Arial" w:ascii="Arial" w:hAnsi="Arial"/>
          <w:spacing w:val="1"/>
          <w:sz w:val="20"/>
          <w:szCs w:val="20"/>
        </w:rPr>
        <w:t xml:space="preserve"> </w:t>
      </w:r>
      <w:r>
        <w:rPr>
          <w:rFonts w:eastAsia="Times New Roman" w:cs="Arial" w:ascii="Arial" w:hAnsi="Arial"/>
          <w:sz w:val="20"/>
          <w:szCs w:val="20"/>
        </w:rPr>
        <w:t>волей</w:t>
      </w:r>
      <w:r>
        <w:rPr>
          <w:rFonts w:eastAsia="Times New Roman" w:cs="Arial" w:ascii="Arial" w:hAnsi="Arial"/>
          <w:spacing w:val="1"/>
          <w:sz w:val="20"/>
          <w:szCs w:val="20"/>
        </w:rPr>
        <w:t xml:space="preserve"> </w:t>
      </w:r>
      <w:r>
        <w:rPr>
          <w:rFonts w:eastAsia="Times New Roman" w:cs="Arial" w:ascii="Arial" w:hAnsi="Arial"/>
          <w:sz w:val="20"/>
          <w:szCs w:val="20"/>
        </w:rPr>
        <w:t>и</w:t>
      </w:r>
      <w:r>
        <w:rPr>
          <w:rFonts w:eastAsia="Times New Roman" w:cs="Arial" w:ascii="Arial" w:hAnsi="Arial"/>
          <w:spacing w:val="1"/>
          <w:sz w:val="20"/>
          <w:szCs w:val="20"/>
        </w:rPr>
        <w:t xml:space="preserve"> </w:t>
      </w:r>
      <w:r>
        <w:rPr>
          <w:rFonts w:eastAsia="Times New Roman" w:cs="Arial" w:ascii="Arial" w:hAnsi="Arial"/>
          <w:sz w:val="20"/>
          <w:szCs w:val="20"/>
        </w:rPr>
        <w:t>в</w:t>
      </w:r>
      <w:r>
        <w:rPr>
          <w:rFonts w:eastAsia="Times New Roman" w:cs="Arial" w:ascii="Arial" w:hAnsi="Arial"/>
          <w:spacing w:val="1"/>
          <w:sz w:val="20"/>
          <w:szCs w:val="20"/>
        </w:rPr>
        <w:t xml:space="preserve"> </w:t>
      </w:r>
      <w:r>
        <w:rPr>
          <w:rFonts w:eastAsia="Times New Roman" w:cs="Arial" w:ascii="Arial" w:hAnsi="Arial"/>
          <w:sz w:val="20"/>
          <w:szCs w:val="20"/>
        </w:rPr>
        <w:t>своем</w:t>
      </w:r>
      <w:r>
        <w:rPr>
          <w:rFonts w:eastAsia="Times New Roman" w:cs="Arial" w:ascii="Arial" w:hAnsi="Arial"/>
          <w:spacing w:val="1"/>
          <w:sz w:val="20"/>
          <w:szCs w:val="20"/>
        </w:rPr>
        <w:t xml:space="preserve"> </w:t>
      </w:r>
      <w:r>
        <w:rPr>
          <w:rFonts w:eastAsia="Times New Roman" w:cs="Arial" w:ascii="Arial" w:hAnsi="Arial"/>
          <w:sz w:val="20"/>
          <w:szCs w:val="20"/>
        </w:rPr>
        <w:t>интересе,</w:t>
      </w:r>
      <w:r>
        <w:rPr>
          <w:rFonts w:eastAsia="Times New Roman" w:cs="Arial" w:ascii="Arial" w:hAnsi="Arial"/>
          <w:spacing w:val="1"/>
          <w:sz w:val="20"/>
          <w:szCs w:val="20"/>
        </w:rPr>
        <w:t xml:space="preserve"> даю </w:t>
      </w:r>
      <w:r>
        <w:rPr>
          <w:rFonts w:eastAsia="Times New Roman" w:cs="Arial" w:ascii="Arial" w:hAnsi="Arial"/>
          <w:b/>
          <w:bCs/>
          <w:spacing w:val="1"/>
          <w:sz w:val="20"/>
          <w:szCs w:val="20"/>
        </w:rPr>
        <w:t>Согласие</w:t>
      </w:r>
      <w:r>
        <w:rPr>
          <w:rFonts w:eastAsia="Times New Roman" w:cs="Arial" w:ascii="Arial" w:hAnsi="Arial"/>
          <w:spacing w:val="1"/>
          <w:sz w:val="20"/>
          <w:szCs w:val="20"/>
        </w:rPr>
        <w:t xml:space="preserve"> ______________________________________________________________________________________________________________________________________________________________(данные Исполнителя: наименование, ОГРН/ОГРНИП или ИНН для самозанятых, адрес Исполнителя), действующему в своих интересах, а также на основании договора № _______ от ____ ________ 20___ г. в интересах </w:t>
      </w:r>
      <w:r>
        <w:rPr>
          <w:rFonts w:eastAsia="Times New Roman" w:cs="Arial" w:ascii="Arial" w:hAnsi="Arial"/>
          <w:b/>
          <w:sz w:val="20"/>
          <w:szCs w:val="20"/>
          <w:lang w:eastAsia="ru-RU"/>
        </w:rPr>
        <w:t>Общества с ограниченной ответственностью «</w:t>
      </w:r>
      <w:r>
        <w:rPr>
          <w:rFonts w:eastAsia="Times New Roman" w:cs="Arial" w:ascii="Arial" w:hAnsi="Arial"/>
          <w:b/>
          <w:sz w:val="20"/>
          <w:szCs w:val="20"/>
        </w:rPr>
        <w:t>МЕТР.КЛАБ</w:t>
      </w:r>
      <w:r>
        <w:rPr>
          <w:rFonts w:eastAsia="Times New Roman" w:cs="Arial" w:ascii="Arial" w:hAnsi="Arial"/>
          <w:b/>
          <w:sz w:val="20"/>
          <w:szCs w:val="20"/>
          <w:lang w:eastAsia="ru-RU"/>
        </w:rPr>
        <w:t xml:space="preserve">» </w:t>
      </w:r>
      <w:r>
        <w:rPr>
          <w:rFonts w:eastAsia="Times New Roman" w:cs="Arial" w:ascii="Arial" w:hAnsi="Arial"/>
          <w:bCs/>
          <w:sz w:val="20"/>
          <w:szCs w:val="20"/>
          <w:lang w:eastAsia="ru-RU"/>
        </w:rPr>
        <w:t>(ОГРН</w:t>
      </w:r>
      <w:r>
        <w:rPr>
          <w:rFonts w:eastAsia="Times New Roman" w:cs="Arial" w:ascii="Arial" w:hAnsi="Arial"/>
          <w:b/>
          <w:sz w:val="20"/>
          <w:szCs w:val="20"/>
          <w:lang w:eastAsia="ru-RU"/>
        </w:rPr>
        <w:t xml:space="preserve"> </w:t>
      </w:r>
      <w:r>
        <w:rPr>
          <w:rFonts w:cs="Arial" w:ascii="Arial" w:hAnsi="Arial"/>
          <w:sz w:val="20"/>
          <w:szCs w:val="20"/>
        </w:rPr>
        <w:t>1227700028490, юридический адрес: 124527, г. Москва, внутренний территориальный городской муниципальный округ старое Крюково, г. Зеленоград, корпус 829, кв. 226)</w:t>
      </w:r>
      <w:r>
        <w:rPr>
          <w:rFonts w:eastAsia="Times New Roman" w:cs="Arial" w:ascii="Arial" w:hAnsi="Arial"/>
          <w:spacing w:val="1"/>
          <w:sz w:val="20"/>
          <w:szCs w:val="20"/>
        </w:rPr>
        <w:t xml:space="preserve"> (далее – ООО «МЕТР.КЛАБ»), правообладателя программного обеспечения - СRМ-системы Metr.club</w:t>
      </w:r>
      <w:r>
        <w:rPr>
          <w:rFonts w:eastAsia="Times New Roman" w:cs="Times New Roman" w:ascii="Times New Roman" w:hAnsi="Times New Roman"/>
          <w:sz w:val="20"/>
          <w:szCs w:val="20"/>
        </w:rPr>
        <w:t xml:space="preserve"> </w:t>
      </w:r>
      <w:r>
        <w:rPr>
          <w:rFonts w:eastAsia="Times New Roman" w:cs="Arial" w:ascii="Arial" w:hAnsi="Arial"/>
          <w:b/>
          <w:bCs/>
          <w:spacing w:val="1"/>
          <w:sz w:val="20"/>
          <w:szCs w:val="20"/>
        </w:rPr>
        <w:t>на обработку</w:t>
      </w:r>
      <w:r>
        <w:rPr>
          <w:rFonts w:eastAsia="Times New Roman" w:cs="Arial" w:ascii="Arial" w:hAnsi="Arial"/>
          <w:spacing w:val="1"/>
          <w:sz w:val="20"/>
          <w:szCs w:val="20"/>
        </w:rPr>
        <w:t xml:space="preserve"> всех моих нижеуказанных персональных данных, в том числе путем указания их в Заявках при размещении (вводе) в </w:t>
      </w:r>
      <w:r>
        <w:rPr>
          <w:rFonts w:eastAsia="Times New Roman" w:cs="Arial" w:ascii="Arial" w:hAnsi="Arial"/>
          <w:spacing w:val="1"/>
          <w:sz w:val="20"/>
          <w:szCs w:val="20"/>
          <w:lang w:val="en-US"/>
        </w:rPr>
        <w:t>CRM</w:t>
      </w:r>
      <w:r>
        <w:rPr>
          <w:rFonts w:eastAsia="Times New Roman" w:cs="Arial" w:ascii="Arial" w:hAnsi="Arial"/>
          <w:spacing w:val="1"/>
          <w:sz w:val="20"/>
          <w:szCs w:val="20"/>
        </w:rPr>
        <w:t xml:space="preserve"> - системе Metr.club либо в Заявках, направляемых в Банки, Страховые компании, Застройщикам, Продавцам объектов недвижимого имущества, Агентам Застройщиков/Продавцов объектов недвижимого имущества (агрегаторам недвижимости)</w:t>
      </w:r>
      <w:r>
        <w:rPr>
          <w:rFonts w:eastAsia="Times New Roman" w:cs="Arial" w:ascii="Arial" w:hAnsi="Arial"/>
          <w:sz w:val="20"/>
          <w:szCs w:val="20"/>
        </w:rPr>
        <w:t xml:space="preserve">, Лизинговым компаниям </w:t>
      </w:r>
      <w:r>
        <w:rPr>
          <w:rFonts w:eastAsia="Times New Roman" w:cs="Arial" w:ascii="Arial" w:hAnsi="Arial"/>
          <w:spacing w:val="1"/>
          <w:sz w:val="20"/>
          <w:szCs w:val="20"/>
        </w:rPr>
        <w:t xml:space="preserve">с целью подбора Банка, как кредитора для </w:t>
      </w:r>
      <w:r>
        <w:rPr>
          <w:rFonts w:eastAsia="Times New Roman" w:cs="Arial" w:ascii="Arial" w:hAnsi="Arial"/>
          <w:sz w:val="20"/>
          <w:szCs w:val="20"/>
        </w:rPr>
        <w:t xml:space="preserve">заключения мной кредитного договора (получения ипотечного кредита) для </w:t>
      </w:r>
      <w:r>
        <w:rPr>
          <w:rFonts w:eastAsia="Times New Roman" w:cs="Arial" w:ascii="Arial" w:hAnsi="Arial"/>
          <w:sz w:val="20"/>
          <w:szCs w:val="20"/>
          <w:lang w:eastAsia="ru-RU"/>
        </w:rPr>
        <w:t>финансирования приобретения мной объекта недвижимого имущества, обязательства по которому будут обеспечены залогом приобретаемого объекта и/или иного объекта недвижимого имущества, в целях рефинансирования имеющихся кредитов, совершения иных действий, направленных на получение мной ипотечного кредита/кредита, для оказания услуг по подбору иных финансовых продуктов, подбора Страховой компании и заключения договоров страхования жизни и здоровья, страхования объекта/объектов недвижимого имущества, страхования риска утраты недвижимого имущества в результате прекращения права собственности на него полностью или частично (титульное страхование), обязательного страхования гражданской ответственности владельцев транспортных средств (ОСАГО), страхование средств транспорта от ущерба, хищения или угона (КАСКО) и иных видов страхования, оказания помощи в заключении договоров на проведение оценки объекта/объектов недвижимого имущества, подбора Застройщика/Продавца и заключения договоров на приобретение объекта недвижимого имущества (далее – Цель обработки персональных данных).</w:t>
      </w:r>
    </w:p>
    <w:p>
      <w:pPr>
        <w:pStyle w:val="Normal"/>
        <w:widowControl w:val="false"/>
        <w:spacing w:lineRule="auto" w:line="240" w:before="0" w:after="0"/>
        <w:ind w:firstLine="567"/>
        <w:jc w:val="both"/>
        <w:rPr>
          <w:rFonts w:ascii="Arial" w:hAnsi="Arial" w:eastAsia="Times New Roman" w:cs="Arial"/>
          <w:sz w:val="20"/>
          <w:szCs w:val="20"/>
          <w:lang w:eastAsia="ru-RU"/>
        </w:rPr>
      </w:pPr>
      <w:r>
        <w:rPr>
          <w:rFonts w:eastAsia="Times New Roman" w:cs="Arial" w:ascii="Arial" w:hAnsi="Arial"/>
          <w:sz w:val="20"/>
          <w:szCs w:val="20"/>
          <w:lang w:eastAsia="ru-RU"/>
        </w:rPr>
        <w:t xml:space="preserve">Настоящим предоставляю Согласие __________________________ (наименование Исполнителя) на передачу моих персональных данных и поручение обработки моих персональных данных ООО «МЕТР.КЛАБ», Банкам, Страховым компаниям, Застройщикам, Продавцам объектов недвижимого имущества, Лизинговым компаниям, иным лицам, с которыми ООО «МЕТР.КЛАБ» состоит в договорных правоотношениях, в том числе указанным </w:t>
      </w:r>
      <w:bookmarkStart w:id="33" w:name="_Hlk93591133"/>
      <w:r>
        <w:rPr>
          <w:rFonts w:eastAsia="Times New Roman" w:cs="Arial" w:ascii="Arial" w:hAnsi="Arial"/>
          <w:sz w:val="20"/>
          <w:szCs w:val="20"/>
          <w:lang w:eastAsia="ru-RU"/>
        </w:rPr>
        <w:t>в сети Интернет по адресу:</w:t>
      </w:r>
      <w:r>
        <w:rPr>
          <w:rFonts w:eastAsia="Times New Roman" w:cs="Arial" w:ascii="Arial" w:hAnsi="Arial"/>
          <w:b/>
          <w:bCs/>
          <w:sz w:val="20"/>
          <w:szCs w:val="20"/>
          <w:lang w:eastAsia="ru-RU"/>
        </w:rPr>
        <w:t xml:space="preserve"> </w:t>
      </w:r>
      <w:hyperlink r:id="rId11">
        <w:r>
          <w:rPr>
            <w:rStyle w:val="-"/>
            <w:rFonts w:eastAsia="Times New Roman" w:cs="Arial" w:ascii="Arial" w:hAnsi="Arial"/>
            <w:b/>
            <w:bCs/>
            <w:color w:val="auto"/>
            <w:sz w:val="20"/>
            <w:szCs w:val="20"/>
            <w:lang w:eastAsia="ru-RU"/>
          </w:rPr>
          <w:t>https://metr.club</w:t>
        </w:r>
      </w:hyperlink>
      <w:r>
        <w:rPr>
          <w:rFonts w:eastAsia="Times New Roman" w:cs="Arial" w:ascii="Arial" w:hAnsi="Arial"/>
          <w:b/>
          <w:bCs/>
          <w:sz w:val="20"/>
          <w:szCs w:val="20"/>
          <w:lang w:eastAsia="ru-RU"/>
        </w:rPr>
        <w:t>,</w:t>
      </w:r>
      <w:r>
        <w:rPr>
          <w:rFonts w:eastAsia="Times New Roman" w:cs="Arial" w:ascii="Arial" w:hAnsi="Arial"/>
          <w:sz w:val="20"/>
          <w:szCs w:val="20"/>
          <w:lang w:eastAsia="ru-RU"/>
        </w:rPr>
        <w:t xml:space="preserve"> </w:t>
      </w:r>
      <w:hyperlink r:id="rId12">
        <w:bookmarkEnd w:id="33"/>
        <w:r>
          <w:rPr>
            <w:rStyle w:val="-"/>
            <w:rFonts w:cs="Arial" w:ascii="Arial" w:hAnsi="Arial"/>
            <w:b/>
            <w:bCs/>
            <w:color w:val="auto"/>
            <w:sz w:val="20"/>
            <w:szCs w:val="20"/>
          </w:rPr>
          <w:t>https://metr.club/reward</w:t>
        </w:r>
      </w:hyperlink>
      <w:r>
        <w:rPr>
          <w:rStyle w:val="-"/>
          <w:rFonts w:cs="Arial" w:ascii="Arial" w:hAnsi="Arial"/>
          <w:b/>
          <w:bCs/>
          <w:color w:val="auto"/>
          <w:sz w:val="20"/>
          <w:szCs w:val="20"/>
        </w:rPr>
        <w:t xml:space="preserve">, </w:t>
      </w:r>
      <w:hyperlink r:id="rId13">
        <w:r>
          <w:rPr>
            <w:rStyle w:val="-"/>
            <w:rFonts w:cs="Arial" w:ascii="Arial" w:hAnsi="Arial"/>
            <w:b/>
            <w:bCs/>
            <w:color w:val="auto"/>
            <w:sz w:val="20"/>
            <w:szCs w:val="20"/>
          </w:rPr>
          <w:t>https://metr.club/reward_credits</w:t>
        </w:r>
      </w:hyperlink>
      <w:r>
        <w:rPr>
          <w:rFonts w:eastAsia="Times New Roman" w:cs="Arial" w:ascii="Arial" w:hAnsi="Arial"/>
          <w:sz w:val="20"/>
          <w:szCs w:val="20"/>
          <w:lang w:eastAsia="ru-RU"/>
        </w:rPr>
        <w:t xml:space="preserve">, </w:t>
      </w:r>
      <w:hyperlink r:id="rId14">
        <w:r>
          <w:rPr>
            <w:rStyle w:val="-"/>
            <w:b/>
            <w:bCs/>
            <w:color w:val="auto"/>
          </w:rPr>
          <w:t>https://metr.club/reward_insurance</w:t>
        </w:r>
      </w:hyperlink>
      <w:r>
        <w:rPr>
          <w:rStyle w:val="-"/>
          <w:rFonts w:cs="Arial" w:ascii="Arial" w:hAnsi="Arial"/>
          <w:b/>
          <w:bCs/>
          <w:color w:val="auto"/>
          <w:sz w:val="20"/>
          <w:szCs w:val="20"/>
        </w:rPr>
        <w:t xml:space="preserve">, </w:t>
      </w:r>
      <w:hyperlink r:id="rId15">
        <w:r>
          <w:rPr>
            <w:rStyle w:val="-"/>
            <w:rFonts w:cs="Arial" w:ascii="Arial" w:hAnsi="Arial"/>
            <w:b/>
            <w:bCs/>
            <w:color w:val="auto"/>
            <w:sz w:val="20"/>
            <w:szCs w:val="20"/>
          </w:rPr>
          <w:t>https://metr.club/partners</w:t>
        </w:r>
      </w:hyperlink>
      <w:r>
        <w:rPr>
          <w:rStyle w:val="-"/>
          <w:rFonts w:cs="Arial" w:ascii="Arial" w:hAnsi="Arial"/>
          <w:b/>
          <w:bCs/>
          <w:color w:val="auto"/>
          <w:sz w:val="20"/>
          <w:szCs w:val="20"/>
        </w:rPr>
        <w:t>,</w:t>
      </w:r>
      <w:r>
        <w:rPr>
          <w:rStyle w:val="-"/>
          <w:rFonts w:cs="Arial" w:ascii="Arial" w:hAnsi="Arial"/>
          <w:b/>
          <w:bCs/>
          <w:color w:val="auto"/>
          <w:sz w:val="20"/>
          <w:szCs w:val="20"/>
          <w:u w:val="none"/>
        </w:rPr>
        <w:t xml:space="preserve"> </w:t>
      </w:r>
      <w:hyperlink r:id="rId16">
        <w:r>
          <w:rPr>
            <w:rStyle w:val="-"/>
            <w:rFonts w:cs="Arial" w:ascii="Arial" w:hAnsi="Arial"/>
            <w:b/>
            <w:bCs/>
            <w:color w:val="auto"/>
            <w:sz w:val="20"/>
            <w:szCs w:val="20"/>
          </w:rPr>
          <w:t>https://mafin.ru/legal/partners</w:t>
        </w:r>
      </w:hyperlink>
      <w:r>
        <w:rPr>
          <w:rStyle w:val="-"/>
          <w:rFonts w:cs="Arial" w:ascii="Arial" w:hAnsi="Arial"/>
          <w:b/>
          <w:bCs/>
          <w:color w:val="auto"/>
          <w:sz w:val="20"/>
          <w:szCs w:val="20"/>
          <w:u w:val="none"/>
        </w:rPr>
        <w:t xml:space="preserve">, </w:t>
      </w:r>
      <w:hyperlink r:id="rId17">
        <w:r>
          <w:rPr>
            <w:rStyle w:val="-"/>
            <w:rFonts w:cs="Arial" w:ascii="Arial" w:hAnsi="Arial"/>
            <w:b/>
            <w:bCs/>
            <w:color w:val="auto"/>
            <w:sz w:val="20"/>
            <w:szCs w:val="20"/>
          </w:rPr>
          <w:t>https://bankiros.ru/wiki/term/perecen-3-ih-lic-kotorym-my-mozem-peredat-vasi-personalnye-dannye</w:t>
        </w:r>
      </w:hyperlink>
      <w:r>
        <w:rPr>
          <w:rStyle w:val="-"/>
          <w:rFonts w:cs="Arial" w:ascii="Arial" w:hAnsi="Arial"/>
          <w:b/>
          <w:bCs/>
          <w:color w:val="auto"/>
          <w:sz w:val="20"/>
          <w:szCs w:val="20"/>
          <w:u w:val="none"/>
        </w:rPr>
        <w:t xml:space="preserve">, </w:t>
      </w:r>
      <w:hyperlink r:id="rId18">
        <w:r>
          <w:rPr>
            <w:rStyle w:val="-"/>
            <w:rFonts w:cs="Arial" w:ascii="Arial" w:hAnsi="Arial"/>
            <w:b/>
            <w:bCs/>
            <w:color w:val="auto"/>
            <w:sz w:val="20"/>
            <w:szCs w:val="20"/>
          </w:rPr>
          <w:t>https://polis.online/blog/partners/</w:t>
        </w:r>
      </w:hyperlink>
      <w:r>
        <w:rPr>
          <w:rStyle w:val="-"/>
          <w:rFonts w:cs="Arial" w:ascii="Arial" w:hAnsi="Arial"/>
          <w:b/>
          <w:bCs/>
          <w:color w:val="auto"/>
          <w:sz w:val="20"/>
          <w:szCs w:val="20"/>
          <w:u w:val="none"/>
        </w:rPr>
        <w:t xml:space="preserve">, </w:t>
      </w:r>
      <w:r>
        <w:rPr>
          <w:rFonts w:eastAsia="Times New Roman" w:cs="Arial" w:ascii="Arial" w:hAnsi="Arial"/>
          <w:sz w:val="20"/>
          <w:szCs w:val="20"/>
          <w:lang w:eastAsia="ru-RU"/>
        </w:rPr>
        <w:t xml:space="preserve">путем размещения нижеуказанных персональных данных в Заявках с Целью обработки персональных данных, предусмотренной настоящим Согласием. </w:t>
      </w:r>
      <w:bookmarkStart w:id="34" w:name="_Hlk93676008"/>
      <w:r>
        <w:rPr>
          <w:rFonts w:eastAsia="Times New Roman" w:cs="Arial" w:ascii="Arial" w:hAnsi="Arial"/>
          <w:sz w:val="20"/>
          <w:szCs w:val="20"/>
          <w:lang w:eastAsia="ru-RU"/>
        </w:rPr>
        <w:t>Подтверждаю, что я на момент подписания согласия ознакомился с перечнем Банков, Страховых компаний, Застройщиков, Продавцов объектов недвижимого имущества и иных лиц (партнеров ООО «МЕТР.КЛАБ»), указанных в сети Интернет по вышеуказанным адресам.</w:t>
      </w:r>
      <w:bookmarkEnd w:id="34"/>
    </w:p>
    <w:p>
      <w:pPr>
        <w:pStyle w:val="Normal"/>
        <w:widowControl w:val="false"/>
        <w:spacing w:lineRule="auto" w:line="240" w:before="0" w:after="0"/>
        <w:ind w:right="108" w:hanging="0"/>
        <w:jc w:val="center"/>
        <w:rPr>
          <w:rFonts w:ascii="Arial" w:hAnsi="Arial" w:eastAsia="Times New Roman" w:cs="Arial"/>
          <w:b/>
          <w:bCs/>
          <w:sz w:val="21"/>
          <w:szCs w:val="21"/>
        </w:rPr>
      </w:pPr>
      <w:r>
        <w:rPr>
          <w:rFonts w:eastAsia="Times New Roman" w:cs="Arial" w:ascii="Arial" w:hAnsi="Arial"/>
          <w:b/>
          <w:bCs/>
          <w:sz w:val="21"/>
          <w:szCs w:val="21"/>
        </w:rPr>
        <w:t>Персональные данные,</w:t>
      </w:r>
    </w:p>
    <w:p>
      <w:pPr>
        <w:pStyle w:val="Normal"/>
        <w:widowControl w:val="false"/>
        <w:spacing w:lineRule="auto" w:line="240" w:before="0" w:after="0"/>
        <w:ind w:right="108" w:hanging="0"/>
        <w:jc w:val="center"/>
        <w:rPr>
          <w:rFonts w:ascii="Arial" w:hAnsi="Arial" w:eastAsia="Times New Roman" w:cs="Arial"/>
          <w:b/>
          <w:bCs/>
          <w:sz w:val="21"/>
          <w:szCs w:val="21"/>
        </w:rPr>
      </w:pPr>
      <w:r>
        <w:rPr>
          <w:rFonts w:eastAsia="Times New Roman" w:cs="Arial" w:ascii="Arial" w:hAnsi="Arial"/>
          <w:b/>
          <w:bCs/>
          <w:sz w:val="21"/>
          <w:szCs w:val="21"/>
        </w:rPr>
        <w:t xml:space="preserve"> </w:t>
      </w:r>
      <w:r>
        <w:rPr>
          <w:rFonts w:eastAsia="Times New Roman" w:cs="Arial" w:ascii="Arial" w:hAnsi="Arial"/>
          <w:b/>
          <w:bCs/>
          <w:sz w:val="21"/>
          <w:szCs w:val="21"/>
        </w:rPr>
        <w:t>Согласие на обработку которых предоставляется:</w:t>
      </w:r>
    </w:p>
    <w:p>
      <w:pPr>
        <w:pStyle w:val="Normal"/>
        <w:spacing w:lineRule="auto" w:line="240" w:before="0" w:after="0"/>
        <w:rPr>
          <w:rFonts w:ascii="Arial" w:hAnsi="Arial" w:eastAsia="Calibri" w:cs="Arial"/>
          <w:sz w:val="6"/>
          <w:szCs w:val="6"/>
        </w:rPr>
      </w:pPr>
      <w:r>
        <w:rPr>
          <w:rFonts w:eastAsia="Calibri" w:cs="Arial" w:ascii="Arial" w:hAnsi="Arial"/>
          <w:sz w:val="6"/>
          <w:szCs w:val="6"/>
        </w:rPr>
      </w:r>
    </w:p>
    <w:p>
      <w:pPr>
        <w:pStyle w:val="Normal"/>
        <w:spacing w:lineRule="auto" w:line="240" w:before="0" w:after="0"/>
        <w:rPr>
          <w:rFonts w:ascii="Arial" w:hAnsi="Arial" w:eastAsia="Calibri" w:cs="Arial"/>
          <w:b/>
          <w:bCs/>
          <w:sz w:val="21"/>
          <w:szCs w:val="21"/>
        </w:rPr>
      </w:pPr>
      <w:r>
        <w:rPr>
          <w:rFonts w:eastAsia="Calibri" w:cs="Arial" w:ascii="Arial" w:hAnsi="Arial"/>
          <w:b/>
          <w:bCs/>
          <w:sz w:val="21"/>
          <w:szCs w:val="21"/>
        </w:rPr>
        <w:t>Субъект персональных данных</w:t>
      </w:r>
    </w:p>
    <w:p>
      <w:pPr>
        <w:pStyle w:val="Normal"/>
        <w:spacing w:lineRule="auto" w:line="240" w:before="0" w:after="0"/>
        <w:rPr>
          <w:rFonts w:ascii="Arial" w:hAnsi="Arial" w:eastAsia="Calibri" w:cs="Arial"/>
          <w:sz w:val="21"/>
          <w:szCs w:val="21"/>
        </w:rPr>
      </w:pPr>
      <w:r>
        <w:rPr>
          <w:rFonts w:eastAsia="Calibri" w:cs="Arial" w:ascii="Arial" w:hAnsi="Arial"/>
          <w:sz w:val="21"/>
          <w:szCs w:val="21"/>
        </w:rPr>
        <w:t>Фамилия, имя, отчество полностью: ____________________________________________________ ___________________________________________________________________________________</w:t>
      </w:r>
    </w:p>
    <w:p>
      <w:pPr>
        <w:pStyle w:val="Normal"/>
        <w:spacing w:lineRule="auto" w:line="240" w:before="0" w:after="0"/>
        <w:rPr>
          <w:rFonts w:ascii="Arial" w:hAnsi="Arial" w:eastAsia="Calibri" w:cs="Arial"/>
          <w:sz w:val="21"/>
          <w:szCs w:val="21"/>
        </w:rPr>
      </w:pPr>
      <w:r>
        <w:rPr>
          <w:rFonts w:eastAsia="Calibri" w:cs="Arial" w:ascii="Arial" w:hAnsi="Arial"/>
          <w:sz w:val="21"/>
          <w:szCs w:val="21"/>
        </w:rPr>
        <w:t>Документ, удостоверяющий личность (серия, номер, иное): ___________________________________________________________________________________</w:t>
      </w:r>
    </w:p>
    <w:p>
      <w:pPr>
        <w:pStyle w:val="Normal"/>
        <w:spacing w:lineRule="auto" w:line="240" w:before="0" w:after="0"/>
        <w:rPr>
          <w:rFonts w:ascii="Arial" w:hAnsi="Arial" w:eastAsia="Calibri" w:cs="Arial"/>
          <w:sz w:val="21"/>
          <w:szCs w:val="21"/>
        </w:rPr>
      </w:pPr>
      <w:r>
        <w:rPr>
          <w:rFonts w:eastAsia="Calibri" w:cs="Arial" w:ascii="Arial" w:hAnsi="Arial"/>
          <w:sz w:val="21"/>
          <w:szCs w:val="21"/>
        </w:rPr>
        <w:t>______________________________________________________________________________________________________________________________________________________________________</w:t>
      </w:r>
    </w:p>
    <w:p>
      <w:pPr>
        <w:pStyle w:val="Normal"/>
        <w:spacing w:lineRule="auto" w:line="240" w:before="0" w:after="0"/>
        <w:rPr>
          <w:rFonts w:ascii="Arial" w:hAnsi="Arial" w:eastAsia="Calibri" w:cs="Arial"/>
          <w:sz w:val="21"/>
          <w:szCs w:val="21"/>
        </w:rPr>
      </w:pPr>
      <w:r>
        <w:rPr>
          <w:rFonts w:eastAsia="Calibri" w:cs="Arial" w:ascii="Arial" w:hAnsi="Arial"/>
          <w:sz w:val="21"/>
          <w:szCs w:val="21"/>
        </w:rPr>
        <w:t xml:space="preserve">Орган, выдавший документ, удостоверяющий личность, дата выдачи, код подразделения: </w:t>
      </w:r>
    </w:p>
    <w:p>
      <w:pPr>
        <w:pStyle w:val="Normal"/>
        <w:spacing w:lineRule="auto" w:line="240" w:before="0" w:after="0"/>
        <w:rPr>
          <w:rFonts w:ascii="Arial" w:hAnsi="Arial" w:eastAsia="Calibri" w:cs="Arial"/>
          <w:sz w:val="21"/>
          <w:szCs w:val="21"/>
        </w:rPr>
      </w:pPr>
      <w:r>
        <w:rPr>
          <w:rFonts w:eastAsia="Calibri" w:cs="Arial" w:ascii="Arial" w:hAnsi="Arial"/>
          <w:sz w:val="21"/>
          <w:szCs w:val="21"/>
        </w:rPr>
        <w:t>______________________________________________________________________________________________________________________________________________________________________</w:t>
      </w:r>
    </w:p>
    <w:p>
      <w:pPr>
        <w:pStyle w:val="Normal"/>
        <w:spacing w:lineRule="auto" w:line="240" w:before="0" w:after="0"/>
        <w:rPr>
          <w:rFonts w:ascii="Arial" w:hAnsi="Arial" w:eastAsia="Calibri" w:cs="Arial"/>
          <w:sz w:val="21"/>
          <w:szCs w:val="21"/>
        </w:rPr>
      </w:pPr>
      <w:r>
        <w:rPr>
          <w:rFonts w:eastAsia="Calibri" w:cs="Arial" w:ascii="Arial" w:hAnsi="Arial"/>
          <w:sz w:val="21"/>
          <w:szCs w:val="21"/>
        </w:rPr>
        <w:t>Зарегистрирован по адресу:</w:t>
      </w:r>
    </w:p>
    <w:p>
      <w:pPr>
        <w:pStyle w:val="Normal"/>
        <w:spacing w:lineRule="auto" w:line="240" w:before="0" w:after="0"/>
        <w:rPr>
          <w:rFonts w:ascii="Arial" w:hAnsi="Arial" w:eastAsia="Calibri" w:cs="Arial"/>
          <w:sz w:val="21"/>
          <w:szCs w:val="21"/>
        </w:rPr>
      </w:pPr>
      <w:r>
        <w:rPr>
          <w:rFonts w:eastAsia="Calibri" w:cs="Arial" w:ascii="Arial" w:hAnsi="Arial"/>
          <w:sz w:val="21"/>
          <w:szCs w:val="21"/>
        </w:rPr>
        <w:t>___________________________________________________________________________________</w:t>
      </w:r>
    </w:p>
    <w:p>
      <w:pPr>
        <w:pStyle w:val="Normal"/>
        <w:spacing w:lineRule="auto" w:line="240" w:before="0" w:after="0"/>
        <w:rPr>
          <w:rFonts w:ascii="Arial" w:hAnsi="Arial" w:eastAsia="Calibri" w:cs="Arial"/>
          <w:sz w:val="21"/>
          <w:szCs w:val="21"/>
        </w:rPr>
      </w:pPr>
      <w:r>
        <w:rPr>
          <w:rFonts w:eastAsia="Calibri" w:cs="Arial" w:ascii="Arial" w:hAnsi="Arial"/>
          <w:sz w:val="21"/>
          <w:szCs w:val="21"/>
        </w:rPr>
        <w:t>Фактическое место жительства:</w:t>
      </w:r>
    </w:p>
    <w:p>
      <w:pPr>
        <w:pStyle w:val="Normal"/>
        <w:spacing w:lineRule="auto" w:line="240" w:before="0" w:after="0"/>
        <w:rPr>
          <w:rFonts w:ascii="Arial" w:hAnsi="Arial" w:eastAsia="Calibri" w:cs="Arial"/>
          <w:sz w:val="21"/>
          <w:szCs w:val="21"/>
        </w:rPr>
      </w:pPr>
      <w:r>
        <w:rPr>
          <w:rFonts w:eastAsia="Calibri" w:cs="Arial" w:ascii="Arial" w:hAnsi="Arial"/>
          <w:sz w:val="21"/>
          <w:szCs w:val="21"/>
        </w:rPr>
        <w:t>___________________________________________________________________________________</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1"/>
          <w:szCs w:val="21"/>
        </w:rPr>
      </w:pPr>
      <w:r>
        <w:rPr>
          <w:rFonts w:eastAsia="Times New Roman" w:cs="Arial" w:ascii="Arial" w:hAnsi="Arial"/>
          <w:sz w:val="21"/>
          <w:szCs w:val="21"/>
        </w:rPr>
        <w:t>Номер мобильного телефона:</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1"/>
          <w:szCs w:val="21"/>
        </w:rPr>
      </w:pPr>
      <w:r>
        <w:rPr>
          <w:rFonts w:eastAsia="Times New Roman" w:cs="Arial" w:ascii="Arial" w:hAnsi="Arial"/>
          <w:sz w:val="21"/>
          <w:szCs w:val="21"/>
        </w:rPr>
        <w:t>__________________________________________________________________________________</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1"/>
          <w:szCs w:val="21"/>
        </w:rPr>
      </w:pPr>
      <w:r>
        <w:rPr>
          <w:rFonts w:eastAsia="Times New Roman" w:cs="Arial" w:ascii="Arial" w:hAnsi="Arial"/>
          <w:sz w:val="21"/>
          <w:szCs w:val="21"/>
        </w:rPr>
        <w:t>СНИЛС:</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1"/>
          <w:szCs w:val="21"/>
        </w:rPr>
      </w:pPr>
      <w:r>
        <w:rPr>
          <w:rFonts w:eastAsia="Times New Roman" w:cs="Arial" w:ascii="Arial" w:hAnsi="Arial"/>
          <w:sz w:val="21"/>
          <w:szCs w:val="21"/>
        </w:rPr>
        <w:t>__________________________________________________________________________________</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1"/>
          <w:szCs w:val="21"/>
        </w:rPr>
      </w:pPr>
      <w:r>
        <w:rPr>
          <w:rFonts w:eastAsia="Times New Roman" w:cs="Arial" w:ascii="Arial" w:hAnsi="Arial"/>
          <w:sz w:val="21"/>
          <w:szCs w:val="21"/>
        </w:rPr>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Биометрические данные (данные, полученные при фотографировании или видеосъемке Субъекта персональных данных) (при наличии):</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_______________________________________________________________________________</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pBdr>
          <w:bottom w:val="single" w:sz="12" w:space="1" w:color="000000"/>
        </w:pBdr>
        <w:spacing w:lineRule="auto" w:line="240" w:before="0" w:after="0"/>
        <w:ind w:right="108" w:hanging="0"/>
        <w:jc w:val="both"/>
        <w:rPr>
          <w:rFonts w:ascii="Arial" w:hAnsi="Arial" w:cs="Arial"/>
          <w:sz w:val="20"/>
          <w:szCs w:val="20"/>
        </w:rPr>
      </w:pPr>
      <w:r>
        <w:rPr>
          <w:rFonts w:eastAsia="Times New Roman" w:cs="Arial" w:ascii="Arial" w:hAnsi="Arial"/>
          <w:sz w:val="20"/>
          <w:szCs w:val="20"/>
        </w:rPr>
        <w:t xml:space="preserve">Согласие на обработку персональных данных также распространяется на следующую информацию: данные документа, удостоверяющего личность и иных документов, передаваемых в целях заключения кредитного договора, договора страхования, </w:t>
      </w:r>
      <w:r>
        <w:rPr>
          <w:rFonts w:cs="Arial" w:ascii="Arial" w:hAnsi="Arial"/>
          <w:sz w:val="20"/>
          <w:szCs w:val="20"/>
        </w:rPr>
        <w:t xml:space="preserve">семейное, социальное, имущественное положение, а также гражданство, образование, профессия, доходы, контактные телефоны, почтовые адреса, адреса электронной почты, СНИЛС, сведения о состоянии индивидуального лицевого счета застрахованного лица, ИНН, любые данные обо мне как об абоненте  услуг связи, данные о состоянии здоровья в целях установления (идентификации) моей личности, заключения договоров личного страхования, а также любую иную информацию, доступную либо полученную от государственных и иных органов и организаций для заполнения Заявок, сбора других необходимых документов для целей настоящего согласия, а именно, для последующей передачи документов Банкам, Страховым компаниям, Застройщикам, Продавцам </w:t>
      </w:r>
      <w:r>
        <w:rPr>
          <w:rFonts w:eastAsia="Times New Roman" w:cs="Arial" w:ascii="Arial" w:hAnsi="Arial"/>
          <w:spacing w:val="1"/>
          <w:sz w:val="20"/>
          <w:szCs w:val="20"/>
        </w:rPr>
        <w:t>объектов недвижимого имущества, Агентам Застройщиков/Продавцов объектов недвижимого имущества (агрегаторам недвижимости)</w:t>
      </w:r>
      <w:r>
        <w:rPr>
          <w:rFonts w:eastAsia="Times New Roman" w:cs="Arial" w:ascii="Arial" w:hAnsi="Arial"/>
          <w:sz w:val="20"/>
          <w:szCs w:val="20"/>
        </w:rPr>
        <w:t xml:space="preserve"> </w:t>
      </w:r>
      <w:r>
        <w:rPr>
          <w:rFonts w:cs="Arial" w:ascii="Arial" w:hAnsi="Arial"/>
          <w:sz w:val="20"/>
          <w:szCs w:val="20"/>
        </w:rPr>
        <w:t>и иным третьим лицам в целях заключения и исполнения кредитного(ых) договора(ов), договора(ов) имущественного и личного страхования, договоров на приобретение объектов недвижимого имущества.</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pBdr>
          <w:bottom w:val="single" w:sz="12" w:space="1" w:color="000000"/>
        </w:pBdr>
        <w:spacing w:lineRule="auto" w:line="240" w:before="0" w:after="0"/>
        <w:ind w:right="108" w:hanging="0"/>
        <w:jc w:val="center"/>
        <w:rPr>
          <w:rFonts w:ascii="Arial" w:hAnsi="Arial" w:eastAsia="Times New Roman" w:cs="Arial"/>
          <w:b/>
          <w:bCs/>
          <w:sz w:val="20"/>
          <w:szCs w:val="20"/>
        </w:rPr>
      </w:pPr>
      <w:r>
        <w:rPr>
          <w:rFonts w:eastAsia="Times New Roman" w:cs="Arial" w:ascii="Arial" w:hAnsi="Arial"/>
          <w:b/>
          <w:bCs/>
          <w:sz w:val="20"/>
          <w:szCs w:val="20"/>
        </w:rPr>
        <w:t xml:space="preserve">Способы обработки персональных данных, </w:t>
      </w:r>
    </w:p>
    <w:p>
      <w:pPr>
        <w:pStyle w:val="Normal"/>
        <w:widowControl w:val="false"/>
        <w:pBdr>
          <w:bottom w:val="single" w:sz="12" w:space="1" w:color="000000"/>
        </w:pBdr>
        <w:spacing w:lineRule="auto" w:line="240" w:before="0" w:after="0"/>
        <w:ind w:right="108" w:hanging="0"/>
        <w:jc w:val="center"/>
        <w:rPr>
          <w:rFonts w:ascii="Arial" w:hAnsi="Arial" w:eastAsia="Times New Roman" w:cs="Arial"/>
          <w:b/>
          <w:bCs/>
          <w:sz w:val="20"/>
          <w:szCs w:val="20"/>
        </w:rPr>
      </w:pPr>
      <w:r>
        <w:rPr>
          <w:rFonts w:eastAsia="Times New Roman" w:cs="Arial" w:ascii="Arial" w:hAnsi="Arial"/>
          <w:b/>
          <w:bCs/>
          <w:sz w:val="20"/>
          <w:szCs w:val="20"/>
        </w:rPr>
        <w:t>Согласие на которые предоставляется:</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 xml:space="preserve">-   Обработка вышеуказанных персональных данных путем смешанной (автоматизированной и неавтоматизированной) обработки, предполагающей сбор (непосредственно от Субъекта персональных данных), запись, систематизацию, накопление, хранение (обновление, изменение), извлечение, использование, передачу (предоставление, доступ) в пределах, установленных в Преамбуле настоящего Согласия, блокирование, удаление (уничтожение в источниках хранения) персональных данных; </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    Проверка достоверности указанных Субъектом персональных данных сведений;</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   Получение персональных данных Субъекта персональных данных из иных источников на законном основании;</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  Проверка и оценка платежеспособности и кредитоспособности Субъекта персональных данных, получение результатов такой оценки, скорингового балла (индивидуального рейтинга) и других показателей благонадежности;</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t xml:space="preserve"> </w:t>
      </w:r>
      <w:r>
        <w:rPr>
          <w:rFonts w:eastAsia="Times New Roman" w:cs="Arial" w:ascii="Arial" w:hAnsi="Arial"/>
          <w:sz w:val="20"/>
          <w:szCs w:val="20"/>
        </w:rPr>
        <w:t>-  Получение из любых бюро кредитных историй информации о Субъекте персональных данных (включая кредитный отчет), содержащейся в основной части кредитной истории Субъекта персональных данных, а также на предоставление информации о Субъекте персональных данных в любые бюро кредитных историй в объеме и порядке, предусмотренных Федеральным законом от 30.12.2004 № 218-ФЗ «О кредитных историях», за исключением случаев, когда такое согласие не требуется в силу закона.</w:t>
      </w:r>
    </w:p>
    <w:p>
      <w:pPr>
        <w:pStyle w:val="Normal"/>
        <w:widowControl w:val="false"/>
        <w:pBdr>
          <w:bottom w:val="single" w:sz="12" w:space="1" w:color="000000"/>
        </w:pBdr>
        <w:spacing w:lineRule="auto" w:line="240" w:before="0" w:after="0"/>
        <w:ind w:right="108" w:hanging="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spacing w:lineRule="auto" w:line="240" w:before="0" w:after="0"/>
        <w:ind w:right="113" w:firstLine="567"/>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355" w:leader="none"/>
        </w:tabs>
        <w:spacing w:lineRule="auto" w:line="240" w:before="0" w:after="0"/>
        <w:ind w:right="113" w:firstLine="567"/>
        <w:jc w:val="both"/>
        <w:rPr>
          <w:rFonts w:ascii="Arial" w:hAnsi="Arial" w:eastAsia="Times New Roman" w:cs="Arial"/>
          <w:sz w:val="20"/>
          <w:szCs w:val="20"/>
        </w:rPr>
      </w:pPr>
      <w:r>
        <w:rPr>
          <w:rFonts w:eastAsia="Times New Roman" w:cs="Arial" w:ascii="Arial" w:hAnsi="Arial"/>
          <w:sz w:val="20"/>
          <w:szCs w:val="20"/>
        </w:rPr>
        <w:t xml:space="preserve">Обязуюсь незамедлительно уведомлять Исполнителя, Банки, Страховые компании </w:t>
      </w:r>
      <w:r>
        <w:rPr>
          <w:rFonts w:eastAsia="Times New Roman" w:cs="Arial" w:ascii="Arial" w:hAnsi="Arial"/>
          <w:spacing w:val="1"/>
          <w:sz w:val="20"/>
          <w:szCs w:val="20"/>
        </w:rPr>
        <w:t xml:space="preserve">Застройщиков, Продавцов объектов недвижимого имущества </w:t>
      </w:r>
      <w:r>
        <w:rPr>
          <w:rFonts w:eastAsia="Times New Roman" w:cs="Arial" w:ascii="Arial" w:hAnsi="Arial"/>
          <w:sz w:val="20"/>
          <w:szCs w:val="20"/>
        </w:rPr>
        <w:t>об изменении места жительства, паспортных данных, и иных предоставленных персональных данных. Об ответственности за достоверность предоставленных персональных сведений предупреждена).</w:t>
      </w:r>
    </w:p>
    <w:p>
      <w:pPr>
        <w:pStyle w:val="Normal"/>
        <w:widowControl w:val="false"/>
        <w:tabs>
          <w:tab w:val="clear" w:pos="708"/>
          <w:tab w:val="left" w:pos="355" w:leader="none"/>
        </w:tabs>
        <w:spacing w:lineRule="auto" w:line="240" w:before="0" w:after="0"/>
        <w:ind w:right="113" w:firstLine="567"/>
        <w:jc w:val="both"/>
        <w:rPr>
          <w:rFonts w:ascii="Arial" w:hAnsi="Arial" w:eastAsia="Times New Roman" w:cs="Arial"/>
          <w:sz w:val="20"/>
          <w:szCs w:val="20"/>
        </w:rPr>
      </w:pPr>
      <w:r>
        <w:rPr>
          <w:rFonts w:eastAsia="Times New Roman" w:cs="Arial" w:ascii="Arial" w:hAnsi="Arial"/>
          <w:sz w:val="20"/>
          <w:szCs w:val="20"/>
        </w:rPr>
        <w:t>Уведомлен(на), что при предоставлении информации, содержащей мои персональные данные в заявке и иных документах при оформлении кредита, имеется риск несанкционированного доступа неограниченного круга третьих лиц к таким данным в силу передачи данных по незащищенным каналам связи сети Интернет.</w:t>
      </w:r>
    </w:p>
    <w:p>
      <w:pPr>
        <w:pStyle w:val="Normal"/>
        <w:widowControl w:val="false"/>
        <w:tabs>
          <w:tab w:val="clear" w:pos="708"/>
          <w:tab w:val="left" w:pos="355" w:leader="none"/>
        </w:tabs>
        <w:spacing w:lineRule="auto" w:line="240" w:before="0" w:after="0"/>
        <w:ind w:right="113" w:firstLine="567"/>
        <w:jc w:val="both"/>
        <w:rPr>
          <w:rFonts w:ascii="Arial" w:hAnsi="Arial" w:eastAsia="Times New Roman" w:cs="Arial"/>
          <w:sz w:val="20"/>
          <w:szCs w:val="20"/>
        </w:rPr>
      </w:pPr>
      <w:r>
        <w:rPr>
          <w:rFonts w:eastAsia="Times New Roman" w:cs="Arial" w:ascii="Arial" w:hAnsi="Arial"/>
          <w:sz w:val="20"/>
          <w:szCs w:val="20"/>
        </w:rPr>
        <w:t>Вышеуказанное Согласие, за исключением согласия на способ обработки, регламентируемый Федеральным законом от 30.12.2004 № 218-ФЗ «О кредитных историях», предоставляется на срок 1 (один) год. По истечении указанного срока Согласие автоматически продлевается на каждый последующий год, если Согласие не будет отозвано.</w:t>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20"/>
          <w:szCs w:val="20"/>
        </w:rPr>
      </w:pPr>
      <w:r>
        <w:rPr>
          <w:rFonts w:eastAsia="Times New Roman" w:cs="Arial" w:ascii="Arial" w:hAnsi="Arial"/>
          <w:sz w:val="20"/>
          <w:szCs w:val="20"/>
        </w:rPr>
        <w:tab/>
        <w:t xml:space="preserve">Я уведомлен, что могу отозвать Согласие, предоставив _______________ (наименование Исполнителя) заявление в простой письменной форме путем направления соответствующего отзыва по адресу _____________________ (наименование Исполнителя), указанному в Преамбуле настоящего Согласия. Согласие будет считаться отозванным по истечении 10 (десяти) рабочих дней с момента получения _________________ (наименование Исполнителя) указанного отзыва.  </w:t>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10"/>
          <w:szCs w:val="10"/>
        </w:rPr>
      </w:pPr>
      <w:r>
        <w:rPr>
          <w:rFonts w:eastAsia="Times New Roman" w:cs="Arial" w:ascii="Arial" w:hAnsi="Arial"/>
          <w:sz w:val="10"/>
          <w:szCs w:val="10"/>
        </w:rPr>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21"/>
          <w:szCs w:val="21"/>
        </w:rPr>
      </w:pPr>
      <w:r>
        <w:rPr>
          <w:rFonts w:eastAsia="Times New Roman" w:cs="Arial" w:ascii="Arial" w:hAnsi="Arial"/>
          <w:sz w:val="21"/>
          <w:szCs w:val="21"/>
        </w:rPr>
        <w:t>Субъект персональных данных:</w:t>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21"/>
          <w:szCs w:val="21"/>
        </w:rPr>
      </w:pPr>
      <w:r>
        <w:rPr>
          <w:rFonts w:eastAsia="Times New Roman" w:cs="Arial" w:ascii="Arial" w:hAnsi="Arial"/>
          <w:sz w:val="21"/>
          <w:szCs w:val="21"/>
        </w:rPr>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6"/>
          <w:szCs w:val="6"/>
        </w:rPr>
      </w:pPr>
      <w:r>
        <w:rPr>
          <w:rFonts w:eastAsia="Times New Roman" w:cs="Arial" w:ascii="Arial" w:hAnsi="Arial"/>
          <w:sz w:val="6"/>
          <w:szCs w:val="6"/>
        </w:rPr>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sz w:val="21"/>
          <w:szCs w:val="21"/>
        </w:rPr>
      </w:pPr>
      <w:r>
        <w:rPr>
          <w:rFonts w:eastAsia="Times New Roman" w:cs="Arial" w:ascii="Arial" w:hAnsi="Arial"/>
          <w:sz w:val="21"/>
          <w:szCs w:val="21"/>
        </w:rPr>
        <w:t>«____»___________ 20___ г  _____________________/_____________________________________</w:t>
      </w:r>
    </w:p>
    <w:p>
      <w:pPr>
        <w:pStyle w:val="Normal"/>
        <w:widowControl w:val="false"/>
        <w:tabs>
          <w:tab w:val="clear" w:pos="708"/>
          <w:tab w:val="left" w:pos="355" w:leader="none"/>
        </w:tabs>
        <w:spacing w:lineRule="auto" w:line="240" w:before="0" w:after="0"/>
        <w:ind w:right="113" w:hanging="0"/>
        <w:jc w:val="both"/>
        <w:rPr>
          <w:rFonts w:ascii="Arial" w:hAnsi="Arial" w:eastAsia="Times New Roman" w:cs="Arial"/>
          <w:i/>
          <w:i/>
          <w:iCs/>
          <w:sz w:val="16"/>
          <w:szCs w:val="16"/>
        </w:rPr>
      </w:pPr>
      <w:r>
        <w:rPr>
          <w:rFonts w:eastAsia="Times New Roman" w:cs="Arial" w:ascii="Arial" w:hAnsi="Arial"/>
          <w:i/>
          <w:iCs/>
          <w:sz w:val="16"/>
          <w:szCs w:val="16"/>
        </w:rPr>
        <w:t xml:space="preserve">                                                                                   </w:t>
      </w:r>
      <w:r>
        <w:rPr>
          <w:rFonts w:eastAsia="Times New Roman" w:cs="Arial" w:ascii="Arial" w:hAnsi="Arial"/>
          <w:i/>
          <w:iCs/>
          <w:sz w:val="16"/>
          <w:szCs w:val="16"/>
        </w:rPr>
        <w:t>(подпись)                                                              (Ф.И.О.)</w:t>
      </w:r>
      <w:bookmarkEnd w:id="32"/>
    </w:p>
    <w:sectPr>
      <w:footerReference w:type="default" r:id="rId19"/>
      <w:type w:val="nextPage"/>
      <w:pgSz w:w="11906" w:h="16838"/>
      <w:pgMar w:left="1276" w:right="850" w:gutter="0" w:header="0" w:top="426" w:footer="283"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2656567"/>
    </w:sdtPr>
    <w:sdtContent>
      <w:p>
        <w:pPr>
          <w:pStyle w:val="Style26"/>
          <w:jc w:val="right"/>
          <w:rPr/>
        </w:pPr>
        <w:r>
          <w:rPr/>
          <w:fldChar w:fldCharType="begin"/>
        </w:r>
        <w:r>
          <w:rPr/>
          <w:instrText xml:space="preserve"> PAGE </w:instrText>
        </w:r>
        <w:r>
          <w:rPr/>
          <w:fldChar w:fldCharType="separate"/>
        </w:r>
        <w:r>
          <w:rPr/>
          <w:t>13</w:t>
        </w:r>
        <w:r>
          <w:rPr/>
          <w:fldChar w:fldCharType="end"/>
        </w:r>
      </w:p>
    </w:sdtContent>
  </w:sdt>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313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3"/>
    <w:uiPriority w:val="9"/>
    <w:qFormat/>
    <w:rsid w:val="00cb2d80"/>
    <w:pPr>
      <w:widowControl w:val="false"/>
      <w:spacing w:lineRule="auto" w:line="240" w:before="0" w:after="0"/>
      <w:ind w:left="4204" w:right="443" w:hanging="3548"/>
      <w:outlineLvl w:val="0"/>
    </w:pPr>
    <w:rPr>
      <w:rFonts w:ascii="Times New Roman" w:hAnsi="Times New Roman" w:eastAsia="Times New Roman" w:cs="Times New Roman"/>
      <w:b/>
      <w:bCs/>
      <w:sz w:val="24"/>
      <w:szCs w:val="24"/>
    </w:rPr>
  </w:style>
  <w:style w:type="paragraph" w:styleId="3">
    <w:name w:val="Heading 3"/>
    <w:basedOn w:val="Normal"/>
    <w:next w:val="Normal"/>
    <w:link w:val="32"/>
    <w:uiPriority w:val="9"/>
    <w:semiHidden/>
    <w:unhideWhenUsed/>
    <w:qFormat/>
    <w:rsid w:val="00cb2d80"/>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Нижний колонтитул Знак"/>
    <w:basedOn w:val="DefaultParagraphFont"/>
    <w:uiPriority w:val="99"/>
    <w:qFormat/>
    <w:rsid w:val="00993131"/>
    <w:rPr/>
  </w:style>
  <w:style w:type="character" w:styleId="-">
    <w:name w:val="Hyperlink"/>
    <w:basedOn w:val="DefaultParagraphFont"/>
    <w:uiPriority w:val="99"/>
    <w:unhideWhenUsed/>
    <w:qFormat/>
    <w:rsid w:val="00993131"/>
    <w:rPr>
      <w:color w:val="0000FF"/>
      <w:u w:val="single"/>
    </w:rPr>
  </w:style>
  <w:style w:type="character" w:styleId="Style13" w:customStyle="1">
    <w:name w:val="Текст выноски Знак"/>
    <w:basedOn w:val="DefaultParagraphFont"/>
    <w:link w:val="BalloonText"/>
    <w:uiPriority w:val="99"/>
    <w:semiHidden/>
    <w:qFormat/>
    <w:rsid w:val="00993131"/>
    <w:rPr>
      <w:rFonts w:ascii="Tahoma" w:hAnsi="Tahoma" w:cs="Tahoma"/>
      <w:sz w:val="16"/>
      <w:szCs w:val="16"/>
    </w:rPr>
  </w:style>
  <w:style w:type="character" w:styleId="Style14" w:customStyle="1">
    <w:name w:val="Основной текст_"/>
    <w:link w:val="33"/>
    <w:qFormat/>
    <w:rsid w:val="003929c6"/>
    <w:rPr>
      <w:rFonts w:ascii="Times New Roman" w:hAnsi="Times New Roman" w:eastAsia="Times New Roman" w:cs="Times New Roman"/>
      <w:sz w:val="23"/>
      <w:szCs w:val="23"/>
      <w:shd w:fill="FFFFFF" w:val="clear"/>
    </w:rPr>
  </w:style>
  <w:style w:type="character" w:styleId="Annotationreference">
    <w:name w:val="annotation reference"/>
    <w:basedOn w:val="DefaultParagraphFont"/>
    <w:uiPriority w:val="99"/>
    <w:semiHidden/>
    <w:unhideWhenUsed/>
    <w:qFormat/>
    <w:rsid w:val="003929c6"/>
    <w:rPr>
      <w:sz w:val="16"/>
      <w:szCs w:val="16"/>
    </w:rPr>
  </w:style>
  <w:style w:type="character" w:styleId="Style15" w:customStyle="1">
    <w:name w:val="Текст примечания Знак"/>
    <w:basedOn w:val="DefaultParagraphFont"/>
    <w:link w:val="Annotationtext"/>
    <w:uiPriority w:val="99"/>
    <w:qFormat/>
    <w:rsid w:val="003929c6"/>
    <w:rPr>
      <w:sz w:val="20"/>
      <w:szCs w:val="20"/>
    </w:rPr>
  </w:style>
  <w:style w:type="character" w:styleId="Style16" w:customStyle="1">
    <w:name w:val="Тема примечания Знак"/>
    <w:basedOn w:val="Style15"/>
    <w:link w:val="Annotationsubject"/>
    <w:uiPriority w:val="99"/>
    <w:semiHidden/>
    <w:qFormat/>
    <w:rsid w:val="003929c6"/>
    <w:rPr>
      <w:b/>
      <w:bCs/>
      <w:sz w:val="20"/>
      <w:szCs w:val="20"/>
    </w:rPr>
  </w:style>
  <w:style w:type="character" w:styleId="2" w:customStyle="1">
    <w:name w:val="Основной текст (2)_"/>
    <w:link w:val="23"/>
    <w:qFormat/>
    <w:rsid w:val="0028548d"/>
    <w:rPr>
      <w:rFonts w:ascii="Times New Roman" w:hAnsi="Times New Roman" w:eastAsia="Times New Roman" w:cs="Times New Roman"/>
      <w:b/>
      <w:bCs/>
      <w:sz w:val="23"/>
      <w:szCs w:val="23"/>
      <w:shd w:fill="FFFFFF" w:val="clear"/>
    </w:rPr>
  </w:style>
  <w:style w:type="character" w:styleId="21" w:customStyle="1">
    <w:name w:val="Основной текст 2 Знак"/>
    <w:basedOn w:val="DefaultParagraphFont"/>
    <w:link w:val="BodyText2"/>
    <w:uiPriority w:val="99"/>
    <w:qFormat/>
    <w:rsid w:val="00612713"/>
    <w:rPr>
      <w:rFonts w:ascii="Courier New" w:hAnsi="Courier New" w:eastAsia="Courier New" w:cs="Courier New"/>
      <w:color w:val="000000"/>
      <w:sz w:val="24"/>
      <w:szCs w:val="24"/>
      <w:lang w:eastAsia="ru-RU" w:bidi="ru-RU"/>
    </w:rPr>
  </w:style>
  <w:style w:type="character" w:styleId="Style17" w:customStyle="1">
    <w:name w:val="Основной текст Знак"/>
    <w:basedOn w:val="DefaultParagraphFont"/>
    <w:uiPriority w:val="99"/>
    <w:semiHidden/>
    <w:qFormat/>
    <w:rsid w:val="00e43161"/>
    <w:rPr/>
  </w:style>
  <w:style w:type="character" w:styleId="Style18" w:customStyle="1">
    <w:name w:val="Верхний колонтитул Знак"/>
    <w:basedOn w:val="DefaultParagraphFont"/>
    <w:uiPriority w:val="99"/>
    <w:qFormat/>
    <w:rsid w:val="00e43161"/>
    <w:rPr/>
  </w:style>
  <w:style w:type="character" w:styleId="11" w:customStyle="1">
    <w:name w:val="Неразрешенное упоминание1"/>
    <w:basedOn w:val="DefaultParagraphFont"/>
    <w:uiPriority w:val="99"/>
    <w:semiHidden/>
    <w:unhideWhenUsed/>
    <w:qFormat/>
    <w:rsid w:val="00cb2d80"/>
    <w:rPr>
      <w:color w:val="605E5C"/>
      <w:shd w:fill="E1DFDD" w:val="clear"/>
    </w:rPr>
  </w:style>
  <w:style w:type="character" w:styleId="31" w:customStyle="1">
    <w:name w:val="Основной текст (3)_"/>
    <w:basedOn w:val="DefaultParagraphFont"/>
    <w:link w:val="35"/>
    <w:uiPriority w:val="99"/>
    <w:qFormat/>
    <w:locked/>
    <w:rsid w:val="00a75fbe"/>
    <w:rPr>
      <w:rFonts w:ascii="Times New Roman" w:hAnsi="Times New Roman" w:cs="Times New Roman"/>
      <w:sz w:val="16"/>
      <w:szCs w:val="16"/>
      <w:shd w:fill="FFFFFF" w:val="clear"/>
    </w:rPr>
  </w:style>
  <w:style w:type="character" w:styleId="Style19" w:customStyle="1">
    <w:name w:val="Абзац списка Знак"/>
    <w:link w:val="ListParagraph"/>
    <w:uiPriority w:val="34"/>
    <w:qFormat/>
    <w:rsid w:val="00ce0c4d"/>
    <w:rPr/>
  </w:style>
  <w:style w:type="character" w:styleId="12" w:customStyle="1">
    <w:name w:val="Основной текст Знак1"/>
    <w:basedOn w:val="DefaultParagraphFont"/>
    <w:uiPriority w:val="99"/>
    <w:qFormat/>
    <w:locked/>
    <w:rsid w:val="00b40a46"/>
    <w:rPr>
      <w:rFonts w:ascii="Times New Roman" w:hAnsi="Times New Roman" w:cs="Times New Roman"/>
      <w:sz w:val="20"/>
      <w:szCs w:val="20"/>
      <w:u w:val="none"/>
    </w:rPr>
  </w:style>
  <w:style w:type="character" w:styleId="13" w:customStyle="1">
    <w:name w:val="Заголовок 1 Знак"/>
    <w:basedOn w:val="DefaultParagraphFont"/>
    <w:uiPriority w:val="9"/>
    <w:qFormat/>
    <w:rsid w:val="00cb2d80"/>
    <w:rPr>
      <w:rFonts w:ascii="Times New Roman" w:hAnsi="Times New Roman" w:eastAsia="Times New Roman" w:cs="Times New Roman"/>
      <w:b/>
      <w:bCs/>
      <w:sz w:val="24"/>
      <w:szCs w:val="24"/>
    </w:rPr>
  </w:style>
  <w:style w:type="character" w:styleId="32" w:customStyle="1">
    <w:name w:val="Заголовок 3 Знак"/>
    <w:basedOn w:val="DefaultParagraphFont"/>
    <w:uiPriority w:val="9"/>
    <w:semiHidden/>
    <w:qFormat/>
    <w:rsid w:val="00cb2d80"/>
    <w:rPr>
      <w:rFonts w:ascii="Cambria" w:hAnsi="Cambria" w:eastAsia="" w:cs="" w:asciiTheme="majorHAnsi" w:cstheme="majorBidi" w:eastAsiaTheme="majorEastAsia" w:hAnsiTheme="majorHAnsi"/>
      <w:color w:val="243F60" w:themeColor="accent1" w:themeShade="7f"/>
      <w:sz w:val="24"/>
      <w:szCs w:val="24"/>
    </w:rPr>
  </w:style>
  <w:style w:type="character" w:styleId="Normaltextrun" w:customStyle="1">
    <w:name w:val="normaltextrun"/>
    <w:qFormat/>
    <w:rsid w:val="00cb2d80"/>
    <w:rPr/>
  </w:style>
  <w:style w:type="character" w:styleId="S2" w:customStyle="1">
    <w:name w:val="s2"/>
    <w:basedOn w:val="DefaultParagraphFont"/>
    <w:qFormat/>
    <w:rsid w:val="00cb2d80"/>
    <w:rPr/>
  </w:style>
  <w:style w:type="character" w:styleId="22" w:customStyle="1">
    <w:name w:val="Неразрешенное упоминание2"/>
    <w:basedOn w:val="DefaultParagraphFont"/>
    <w:uiPriority w:val="99"/>
    <w:semiHidden/>
    <w:unhideWhenUsed/>
    <w:qFormat/>
    <w:rsid w:val="00cb2d80"/>
    <w:rPr>
      <w:color w:val="605E5C"/>
      <w:shd w:fill="E1DFDD" w:val="clear"/>
    </w:rPr>
  </w:style>
  <w:style w:type="character" w:styleId="Apple-converted-space" w:customStyle="1">
    <w:name w:val="apple-converted-space"/>
    <w:basedOn w:val="DefaultParagraphFont"/>
    <w:qFormat/>
    <w:rsid w:val="00cb2d80"/>
    <w:rPr/>
  </w:style>
  <w:style w:type="character" w:styleId="UnresolvedMention">
    <w:name w:val="Unresolved Mention"/>
    <w:basedOn w:val="DefaultParagraphFont"/>
    <w:uiPriority w:val="99"/>
    <w:semiHidden/>
    <w:unhideWhenUsed/>
    <w:qFormat/>
    <w:rsid w:val="00ec20ac"/>
    <w:rPr>
      <w:color w:val="605E5C"/>
      <w:shd w:fill="E1DFDD" w:val="clear"/>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link w:val="Style17"/>
    <w:uiPriority w:val="99"/>
    <w:semiHidden/>
    <w:unhideWhenUsed/>
    <w:rsid w:val="00e43161"/>
    <w:pPr>
      <w:spacing w:before="0" w:after="120"/>
    </w:pPr>
    <w:rPr/>
  </w:style>
  <w:style w:type="paragraph" w:styleId="Style22">
    <w:name w:val="List"/>
    <w:basedOn w:val="Normal"/>
    <w:rsid w:val="00c61308"/>
    <w:pPr>
      <w:numPr>
        <w:ilvl w:val="0"/>
        <w:numId w:val="1"/>
      </w:numPr>
      <w:spacing w:lineRule="atLeast" w:line="260" w:before="0" w:after="0"/>
    </w:pPr>
    <w:rPr>
      <w:rFonts w:ascii="Arial" w:hAnsi="Arial" w:eastAsia="Times New Roman" w:cs="Arial"/>
      <w:szCs w:val="24"/>
      <w:lang w:val="en-GB"/>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Style25">
    <w:name w:val="Колонтитул"/>
    <w:basedOn w:val="Normal"/>
    <w:qFormat/>
    <w:pPr/>
    <w:rPr/>
  </w:style>
  <w:style w:type="paragraph" w:styleId="Style26">
    <w:name w:val="Footer"/>
    <w:basedOn w:val="Normal"/>
    <w:link w:val="Style12"/>
    <w:uiPriority w:val="99"/>
    <w:unhideWhenUsed/>
    <w:rsid w:val="00993131"/>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19"/>
    <w:uiPriority w:val="34"/>
    <w:qFormat/>
    <w:rsid w:val="00993131"/>
    <w:pPr>
      <w:spacing w:before="0" w:after="200"/>
      <w:ind w:left="720" w:hanging="0"/>
      <w:contextualSpacing/>
    </w:pPr>
    <w:rPr/>
  </w:style>
  <w:style w:type="paragraph" w:styleId="NormalWeb">
    <w:name w:val="Normal (Web)"/>
    <w:basedOn w:val="Normal"/>
    <w:uiPriority w:val="99"/>
    <w:unhideWhenUsed/>
    <w:qFormat/>
    <w:rsid w:val="00993131"/>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BalloonText">
    <w:name w:val="Balloon Text"/>
    <w:basedOn w:val="Normal"/>
    <w:link w:val="Style13"/>
    <w:uiPriority w:val="99"/>
    <w:semiHidden/>
    <w:unhideWhenUsed/>
    <w:qFormat/>
    <w:rsid w:val="00993131"/>
    <w:pPr>
      <w:spacing w:lineRule="auto" w:line="240" w:before="0" w:after="0"/>
    </w:pPr>
    <w:rPr>
      <w:rFonts w:ascii="Tahoma" w:hAnsi="Tahoma" w:cs="Tahoma"/>
      <w:sz w:val="16"/>
      <w:szCs w:val="16"/>
    </w:rPr>
  </w:style>
  <w:style w:type="paragraph" w:styleId="33" w:customStyle="1">
    <w:name w:val="Основной текст3"/>
    <w:basedOn w:val="Normal"/>
    <w:link w:val="Style14"/>
    <w:qFormat/>
    <w:rsid w:val="003929c6"/>
    <w:pPr>
      <w:widowControl w:val="false"/>
      <w:shd w:val="clear" w:color="auto" w:fill="FFFFFF"/>
      <w:spacing w:lineRule="exact" w:line="274" w:before="0" w:after="0"/>
      <w:ind w:hanging="720"/>
      <w:jc w:val="both"/>
    </w:pPr>
    <w:rPr>
      <w:rFonts w:ascii="Times New Roman" w:hAnsi="Times New Roman" w:eastAsia="Times New Roman" w:cs="Times New Roman"/>
      <w:sz w:val="23"/>
      <w:szCs w:val="23"/>
    </w:rPr>
  </w:style>
  <w:style w:type="paragraph" w:styleId="Annotationtext">
    <w:name w:val="annotation text"/>
    <w:basedOn w:val="Normal"/>
    <w:link w:val="Style15"/>
    <w:uiPriority w:val="99"/>
    <w:unhideWhenUsed/>
    <w:qFormat/>
    <w:rsid w:val="003929c6"/>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3929c6"/>
    <w:pPr/>
    <w:rPr>
      <w:b/>
      <w:bCs/>
    </w:rPr>
  </w:style>
  <w:style w:type="paragraph" w:styleId="ConsPlusNormal" w:customStyle="1">
    <w:name w:val="ConsPlusNormal"/>
    <w:qFormat/>
    <w:rsid w:val="003929c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23" w:customStyle="1">
    <w:name w:val="Основной текст (2)"/>
    <w:basedOn w:val="Normal"/>
    <w:link w:val="2"/>
    <w:qFormat/>
    <w:rsid w:val="0028548d"/>
    <w:pPr>
      <w:widowControl w:val="false"/>
      <w:shd w:val="clear" w:color="auto" w:fill="FFFFFF"/>
      <w:spacing w:lineRule="atLeast" w:line="0" w:before="0" w:after="120"/>
      <w:jc w:val="both"/>
    </w:pPr>
    <w:rPr>
      <w:rFonts w:ascii="Times New Roman" w:hAnsi="Times New Roman" w:eastAsia="Times New Roman" w:cs="Times New Roman"/>
      <w:b/>
      <w:bCs/>
      <w:sz w:val="23"/>
      <w:szCs w:val="23"/>
    </w:rPr>
  </w:style>
  <w:style w:type="paragraph" w:styleId="BodyText2">
    <w:name w:val="Body Text 2"/>
    <w:basedOn w:val="Normal"/>
    <w:link w:val="21"/>
    <w:uiPriority w:val="99"/>
    <w:unhideWhenUsed/>
    <w:qFormat/>
    <w:rsid w:val="00612713"/>
    <w:pPr>
      <w:widowControl w:val="false"/>
      <w:spacing w:lineRule="auto" w:line="480" w:before="0" w:after="120"/>
    </w:pPr>
    <w:rPr>
      <w:rFonts w:ascii="Courier New" w:hAnsi="Courier New" w:eastAsia="Courier New" w:cs="Courier New"/>
      <w:color w:val="000000"/>
      <w:sz w:val="24"/>
      <w:szCs w:val="24"/>
      <w:lang w:eastAsia="ru-RU" w:bidi="ru-RU"/>
    </w:rPr>
  </w:style>
  <w:style w:type="paragraph" w:styleId="Style27">
    <w:name w:val="Header"/>
    <w:basedOn w:val="Normal"/>
    <w:link w:val="Style18"/>
    <w:uiPriority w:val="99"/>
    <w:unhideWhenUsed/>
    <w:rsid w:val="00e43161"/>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46105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efault" w:customStyle="1">
    <w:name w:val="Default"/>
    <w:qFormat/>
    <w:rsid w:val="00c97203"/>
    <w:pPr>
      <w:widowControl/>
      <w:bidi w:val="0"/>
      <w:spacing w:lineRule="auto" w:line="240" w:before="0" w:after="0"/>
      <w:jc w:val="left"/>
    </w:pPr>
    <w:rPr>
      <w:rFonts w:ascii="Calibri" w:hAnsi="Calibri" w:eastAsia="Times New Roman" w:cs="Calibri"/>
      <w:color w:val="000000"/>
      <w:kern w:val="0"/>
      <w:sz w:val="24"/>
      <w:szCs w:val="24"/>
      <w:lang w:eastAsia="ru-RU" w:val="ru-RU" w:bidi="ar-SA"/>
    </w:rPr>
  </w:style>
  <w:style w:type="paragraph" w:styleId="24">
    <w:name w:val="List Bullet 3"/>
    <w:basedOn w:val="Normal"/>
    <w:rsid w:val="00c61308"/>
    <w:pPr>
      <w:numPr>
        <w:ilvl w:val="1"/>
        <w:numId w:val="1"/>
      </w:numPr>
      <w:spacing w:lineRule="atLeast" w:line="260" w:before="0" w:after="0"/>
    </w:pPr>
    <w:rPr>
      <w:rFonts w:ascii="Arial" w:hAnsi="Arial" w:eastAsia="Times New Roman" w:cs="Arial"/>
      <w:szCs w:val="24"/>
      <w:lang w:val="en-GB"/>
    </w:rPr>
  </w:style>
  <w:style w:type="paragraph" w:styleId="34">
    <w:name w:val="List Bullet 4"/>
    <w:basedOn w:val="Normal"/>
    <w:rsid w:val="00c61308"/>
    <w:pPr>
      <w:numPr>
        <w:ilvl w:val="2"/>
        <w:numId w:val="1"/>
      </w:numPr>
      <w:spacing w:lineRule="atLeast" w:line="260" w:before="0" w:after="0"/>
    </w:pPr>
    <w:rPr>
      <w:rFonts w:ascii="Arial" w:hAnsi="Arial" w:eastAsia="Times New Roman" w:cs="Arial"/>
      <w:szCs w:val="24"/>
      <w:lang w:val="en-GB"/>
    </w:rPr>
  </w:style>
  <w:style w:type="paragraph" w:styleId="4">
    <w:name w:val="List Bullet 5"/>
    <w:basedOn w:val="Normal"/>
    <w:rsid w:val="00c61308"/>
    <w:pPr>
      <w:numPr>
        <w:ilvl w:val="3"/>
        <w:numId w:val="1"/>
      </w:numPr>
      <w:spacing w:lineRule="atLeast" w:line="260" w:before="0" w:after="0"/>
    </w:pPr>
    <w:rPr>
      <w:rFonts w:ascii="Arial" w:hAnsi="Arial" w:eastAsia="Times New Roman" w:cs="Arial"/>
      <w:szCs w:val="24"/>
      <w:lang w:val="en-GB"/>
    </w:rPr>
  </w:style>
  <w:style w:type="paragraph" w:styleId="5">
    <w:name w:val="List Number"/>
    <w:basedOn w:val="Normal"/>
    <w:rsid w:val="00c61308"/>
    <w:pPr>
      <w:numPr>
        <w:ilvl w:val="4"/>
        <w:numId w:val="1"/>
      </w:numPr>
      <w:spacing w:lineRule="atLeast" w:line="260" w:before="0" w:after="0"/>
    </w:pPr>
    <w:rPr>
      <w:rFonts w:ascii="Arial" w:hAnsi="Arial" w:eastAsia="Times New Roman" w:cs="Arial"/>
      <w:szCs w:val="24"/>
      <w:lang w:val="en-GB"/>
    </w:rPr>
  </w:style>
  <w:style w:type="paragraph" w:styleId="14" w:customStyle="1">
    <w:name w:val="Основной текст1"/>
    <w:basedOn w:val="Normal"/>
    <w:qFormat/>
    <w:rsid w:val="002c6461"/>
    <w:pPr>
      <w:widowControl w:val="false"/>
      <w:spacing w:lineRule="auto" w:line="240" w:before="0" w:after="0"/>
    </w:pPr>
    <w:rPr>
      <w:rFonts w:ascii="Cambria" w:hAnsi="Cambria" w:eastAsia="Cambria" w:cs="Cambria"/>
      <w:lang w:eastAsia="ru-RU"/>
    </w:rPr>
  </w:style>
  <w:style w:type="paragraph" w:styleId="35" w:customStyle="1">
    <w:name w:val="Основной текст (3)"/>
    <w:basedOn w:val="Normal"/>
    <w:link w:val="31"/>
    <w:uiPriority w:val="99"/>
    <w:qFormat/>
    <w:rsid w:val="00a75fbe"/>
    <w:pPr>
      <w:widowControl w:val="false"/>
      <w:shd w:val="clear" w:color="auto" w:fill="FFFFFF"/>
      <w:spacing w:lineRule="exact" w:line="206" w:before="0" w:after="240"/>
      <w:jc w:val="right"/>
    </w:pPr>
    <w:rPr>
      <w:rFonts w:ascii="Times New Roman" w:hAnsi="Times New Roman" w:cs="Times New Roman"/>
      <w:sz w:val="16"/>
      <w:szCs w:val="16"/>
    </w:rPr>
  </w:style>
  <w:style w:type="paragraph" w:styleId="Paragraph" w:customStyle="1">
    <w:name w:val="paragraph"/>
    <w:basedOn w:val="Normal"/>
    <w:qFormat/>
    <w:rsid w:val="00cb2d80"/>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c61308"/>
    <w:pPr>
      <w:spacing w:after="0" w:line="240" w:lineRule="auto"/>
    </w:pPr>
    <w:rPr>
      <w:lang w:eastAsia="ru-RU"/>
      <w:sz w:val="24"/>
      <w:szCs w:val="24"/>
    </w:rPr>
    <w:tblPr>
      <w:tblCellMar>
        <w:top w:w="0" w:type="dxa"/>
        <w:left w:w="0" w:type="dxa"/>
        <w:bottom w:w="0" w:type="dxa"/>
        <w:right w:w="0" w:type="dxa"/>
      </w:tblCellMar>
    </w:tblPr>
  </w:style>
  <w:style w:type="table" w:styleId="af7">
    <w:name w:val="Table Grid"/>
    <w:basedOn w:val="a2"/>
    <w:uiPriority w:val="59"/>
    <w:rsid w:val="00c452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kb.metr.club/agreement" TargetMode="External"/><Relationship Id="rId3" Type="http://schemas.openxmlformats.org/officeDocument/2006/relationships/hyperlink" Target="https://metr.club/" TargetMode="External"/><Relationship Id="rId4" Type="http://schemas.openxmlformats.org/officeDocument/2006/relationships/hyperlink" Target="https://tkb.metr.club/" TargetMode="External"/><Relationship Id="rId5" Type="http://schemas.openxmlformats.org/officeDocument/2006/relationships/hyperlink" Target="https://metr.club/l/tkbbank" TargetMode="External"/><Relationship Id="rId6" Type="http://schemas.openxmlformats.org/officeDocument/2006/relationships/hyperlink" Target="https://metr.club/agreement" TargetMode="External"/><Relationship Id="rId7" Type="http://schemas.openxmlformats.org/officeDocument/2006/relationships/hyperlink" Target="https://tkb.metr.club/reward" TargetMode="External"/><Relationship Id="rId8" Type="http://schemas.openxmlformats.org/officeDocument/2006/relationships/hyperlink" Target="mailto:ipoteka@metr.club" TargetMode="External"/><Relationship Id="rId9" Type="http://schemas.openxmlformats.org/officeDocument/2006/relationships/hyperlink" Target="https://t.me/joinchat/2_0GlOqrvJ4yYjBi" TargetMode="External"/><Relationship Id="rId10" Type="http://schemas.openxmlformats.org/officeDocument/2006/relationships/hyperlink" Target="mailto:ipoteka@metr.club" TargetMode="External"/><Relationship Id="rId11" Type="http://schemas.openxmlformats.org/officeDocument/2006/relationships/hyperlink" Target="https://metr.club/" TargetMode="External"/><Relationship Id="rId12" Type="http://schemas.openxmlformats.org/officeDocument/2006/relationships/hyperlink" Target="https://metr.club/reward" TargetMode="External"/><Relationship Id="rId13" Type="http://schemas.openxmlformats.org/officeDocument/2006/relationships/hyperlink" Target="https://metr.club/reward_credits" TargetMode="External"/><Relationship Id="rId14" Type="http://schemas.openxmlformats.org/officeDocument/2006/relationships/hyperlink" Target="https://metr.club/reward_insurance" TargetMode="External"/><Relationship Id="rId15" Type="http://schemas.openxmlformats.org/officeDocument/2006/relationships/hyperlink" Target="https://metr.club/partners" TargetMode="External"/><Relationship Id="rId16" Type="http://schemas.openxmlformats.org/officeDocument/2006/relationships/hyperlink" Target="https://mafin.ru/legal/partners" TargetMode="External"/><Relationship Id="rId17" Type="http://schemas.openxmlformats.org/officeDocument/2006/relationships/hyperlink" Target="https://bankiros.ru/wiki/term/perecen-3-ih-lic-kotorym-my-mozem-peredat-vasi-personalnye-dannye" TargetMode="External"/><Relationship Id="rId18" Type="http://schemas.openxmlformats.org/officeDocument/2006/relationships/hyperlink" Target="https://polis.online/blog/partners/" TargetMode="Externa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36361-338A-44E8-9BDA-BD98F36F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Application>LibreOffice/7.5.5.2$Windows_X86_64 LibreOffice_project/ca8fe7424262805f223b9a2334bc7181abbcbf5e</Application>
  <AppVersion>15.0000</AppVersion>
  <Pages>15</Pages>
  <Words>6172</Words>
  <Characters>46302</Characters>
  <CharactersWithSpaces>52421</CharactersWithSpaces>
  <Paragraphs>265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2026-02-12T08:08:00Z</dcterms:created>
  <dc:creator>Kate</dc:creator>
  <dc:description/>
  <dc:language>ru-RU</dc:language>
  <cp:lastModifiedBy>Александр Викторович Овчаренко</cp:lastModifiedBy>
  <dcterms:modified xsi:type="dcterms:W3CDTF">2026-03-12T14:04:00Z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